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581902" w14:textId="5B2D6C00" w:rsidR="00394C6C" w:rsidRPr="00394C6C" w:rsidRDefault="00394C6C" w:rsidP="00394C6C">
      <w:pPr>
        <w:widowControl w:val="0"/>
        <w:tabs>
          <w:tab w:val="left" w:pos="1701"/>
          <w:tab w:val="right" w:pos="9923"/>
        </w:tabs>
        <w:spacing w:before="120" w:after="0"/>
        <w:rPr>
          <w:rFonts w:cs="Times New Roman"/>
          <w:b/>
          <w:sz w:val="24"/>
          <w:lang w:val="de-DE" w:eastAsia="x-none"/>
        </w:rPr>
      </w:pPr>
      <w:bookmarkStart w:id="0" w:name="_Hlk131539195"/>
      <w:r w:rsidRPr="00394C6C">
        <w:rPr>
          <w:rFonts w:cs="Times New Roman"/>
          <w:b/>
          <w:sz w:val="24"/>
          <w:lang w:val="de-DE" w:eastAsia="x-none"/>
        </w:rPr>
        <w:t>3GPP TSG-R</w:t>
      </w:r>
      <w:r w:rsidR="003353B1">
        <w:rPr>
          <w:rFonts w:cs="Times New Roman"/>
          <w:b/>
          <w:sz w:val="24"/>
          <w:lang w:val="de-DE" w:eastAsia="x-none"/>
        </w:rPr>
        <w:t>AN WG2 Meeting #125bis</w:t>
      </w:r>
      <w:r w:rsidR="003353B1">
        <w:rPr>
          <w:rFonts w:cs="Times New Roman"/>
          <w:b/>
          <w:sz w:val="24"/>
          <w:lang w:val="de-DE" w:eastAsia="x-none"/>
        </w:rPr>
        <w:tab/>
        <w:t>R2-2402984</w:t>
      </w:r>
    </w:p>
    <w:p w14:paraId="1DC41894" w14:textId="77777777" w:rsidR="00394C6C" w:rsidRPr="00394C6C" w:rsidRDefault="00394C6C" w:rsidP="00394C6C">
      <w:pPr>
        <w:widowControl w:val="0"/>
        <w:tabs>
          <w:tab w:val="left" w:pos="1701"/>
          <w:tab w:val="right" w:pos="9923"/>
        </w:tabs>
        <w:spacing w:before="120" w:after="0"/>
        <w:rPr>
          <w:rFonts w:cs="Times New Roman"/>
          <w:b/>
          <w:sz w:val="24"/>
          <w:lang w:val="de-DE" w:eastAsia="x-none"/>
        </w:rPr>
      </w:pPr>
      <w:r w:rsidRPr="00394C6C">
        <w:rPr>
          <w:rFonts w:cs="Times New Roman"/>
          <w:b/>
          <w:sz w:val="24"/>
          <w:lang w:val="de-DE" w:eastAsia="x-none"/>
        </w:rPr>
        <w:t>Changsha, China,  April 15th – 19th, 2024</w:t>
      </w:r>
    </w:p>
    <w:p w14:paraId="11776FA6" w14:textId="06AFA4F6" w:rsidR="00A209D6" w:rsidRPr="00465587" w:rsidRDefault="00A209D6" w:rsidP="00E94277">
      <w:pPr>
        <w:pStyle w:val="a3"/>
        <w:tabs>
          <w:tab w:val="right" w:pos="9639"/>
        </w:tabs>
        <w:rPr>
          <w:bCs/>
          <w:sz w:val="24"/>
          <w:szCs w:val="24"/>
          <w:lang w:eastAsia="zh-CN"/>
        </w:rPr>
      </w:pPr>
      <w:r>
        <w:rPr>
          <w:noProof w:val="0"/>
          <w:sz w:val="24"/>
          <w:szCs w:val="24"/>
          <w:lang w:eastAsia="zh-CN"/>
        </w:rPr>
        <w:tab/>
      </w:r>
    </w:p>
    <w:p w14:paraId="403CB9C0" w14:textId="77777777" w:rsidR="00A209D6" w:rsidRPr="00B266B0" w:rsidRDefault="00A209D6" w:rsidP="00A209D6">
      <w:pPr>
        <w:pStyle w:val="a3"/>
        <w:rPr>
          <w:bCs/>
          <w:noProof w:val="0"/>
          <w:sz w:val="24"/>
        </w:rPr>
      </w:pPr>
    </w:p>
    <w:p w14:paraId="74AEDB1B" w14:textId="74CF558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D5671">
        <w:rPr>
          <w:rFonts w:cs="Arial"/>
          <w:b/>
          <w:bCs/>
          <w:sz w:val="24"/>
        </w:rPr>
        <w:t>7.4.4</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1B6293ED"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1D5671">
        <w:rPr>
          <w:rFonts w:eastAsia="SimSun"/>
          <w:b/>
          <w:bCs/>
          <w:sz w:val="24"/>
          <w:szCs w:val="20"/>
          <w:lang w:val="en-GB" w:eastAsia="en-US"/>
        </w:rPr>
        <w:t>Support of Activating the Flexible N</w:t>
      </w:r>
      <w:bookmarkStart w:id="1" w:name="_GoBack"/>
      <w:bookmarkEnd w:id="1"/>
      <w:r w:rsidR="001D5671">
        <w:rPr>
          <w:rFonts w:eastAsia="SimSun"/>
          <w:b/>
          <w:bCs/>
          <w:sz w:val="24"/>
          <w:szCs w:val="20"/>
          <w:lang w:val="en-GB" w:eastAsia="en-US"/>
        </w:rPr>
        <w:t xml:space="preserve">umber of TCI States using </w:t>
      </w:r>
      <w:r w:rsidR="001D5671" w:rsidRPr="001D5671">
        <w:rPr>
          <w:rFonts w:eastAsia="SimSun"/>
          <w:b/>
          <w:bCs/>
          <w:sz w:val="24"/>
          <w:szCs w:val="20"/>
          <w:lang w:val="en-GB" w:eastAsia="en-US"/>
        </w:rPr>
        <w:t>Candidate Cell TCI States Activation/Deactivation MAC CE</w:t>
      </w:r>
    </w:p>
    <w:p w14:paraId="1E3534A1" w14:textId="3ECDA0C6"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r w:rsidR="001D5671" w:rsidRPr="001D5671">
        <w:rPr>
          <w:b/>
          <w:bCs/>
          <w:sz w:val="24"/>
        </w:rPr>
        <w:t>NR_Mob_enh2-Core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1"/>
      </w:pPr>
      <w:r>
        <w:t>Introduction</w:t>
      </w:r>
    </w:p>
    <w:p w14:paraId="2BE76937" w14:textId="34A710F2" w:rsidR="003D0550" w:rsidRPr="003D0550" w:rsidRDefault="00394C6C" w:rsidP="001D5671">
      <w:pPr>
        <w:jc w:val="both"/>
        <w:rPr>
          <w:rFonts w:eastAsia="맑은 고딕"/>
          <w:lang w:eastAsia="ko-KR"/>
        </w:rPr>
      </w:pPr>
      <w:r>
        <w:rPr>
          <w:rFonts w:eastAsia="맑은 고딕" w:hint="eastAsia"/>
          <w:lang w:val="en-GB" w:eastAsia="ko-KR"/>
        </w:rPr>
        <w:t xml:space="preserve">In </w:t>
      </w:r>
      <w:r>
        <w:rPr>
          <w:rFonts w:eastAsia="맑은 고딕"/>
          <w:lang w:val="en-GB" w:eastAsia="ko-KR"/>
        </w:rPr>
        <w:t xml:space="preserve">the </w:t>
      </w:r>
      <w:r w:rsidR="001D5671">
        <w:rPr>
          <w:rFonts w:eastAsia="맑은 고딕"/>
          <w:lang w:val="en-GB" w:eastAsia="ko-KR"/>
        </w:rPr>
        <w:t xml:space="preserve">current TS 38.321 [1], </w:t>
      </w:r>
      <w:r w:rsidR="003D0550">
        <w:rPr>
          <w:rFonts w:eastAsia="맑은 고딕"/>
          <w:lang w:val="en-GB" w:eastAsia="ko-KR"/>
        </w:rPr>
        <w:t xml:space="preserve">the </w:t>
      </w:r>
      <w:r w:rsidR="003D0550" w:rsidRPr="003541C3">
        <w:t>Candidate Cell TCI States Activation/Deactivation MAC CE</w:t>
      </w:r>
      <w:r w:rsidR="003D0550">
        <w:t xml:space="preserve"> has introduced to support to </w:t>
      </w:r>
      <w:r w:rsidR="003D0550" w:rsidRPr="003D0550">
        <w:t>activate/deactivate TCI states associated to a subset of codepoints in DCI for LTM.</w:t>
      </w:r>
      <w:r w:rsidR="003D0550">
        <w:rPr>
          <w:rFonts w:eastAsia="맑은 고딕" w:hint="eastAsia"/>
          <w:lang w:eastAsia="ko-KR"/>
        </w:rPr>
        <w:t xml:space="preserve"> However, the current MAC CE format makes difficult to know the actual numbers of activated TCI codepoint(s) because there is no explicit parame</w:t>
      </w:r>
      <w:r w:rsidR="003D0550">
        <w:rPr>
          <w:rFonts w:eastAsia="맑은 고딕"/>
          <w:lang w:eastAsia="ko-KR"/>
        </w:rPr>
        <w:t>ter for the activated TCI codepoint in the MAC CE.</w:t>
      </w:r>
    </w:p>
    <w:p w14:paraId="36B06CED" w14:textId="4C4D2075" w:rsidR="003D0550" w:rsidRPr="0098195C" w:rsidRDefault="003D0550" w:rsidP="001D5671">
      <w:pPr>
        <w:jc w:val="both"/>
        <w:rPr>
          <w:rFonts w:eastAsia="맑은 고딕"/>
          <w:lang w:val="en-GB" w:eastAsia="ko-KR"/>
        </w:rPr>
      </w:pPr>
      <w:r>
        <w:rPr>
          <w:rFonts w:eastAsia="맑은 고딕" w:hint="eastAsia"/>
          <w:lang w:val="en-GB" w:eastAsia="ko-KR"/>
        </w:rPr>
        <w:t xml:space="preserve">In this contribution, we suggest to revise the </w:t>
      </w:r>
      <w:r w:rsidRPr="003541C3">
        <w:t>Candidate Cell TCI States Activation/Deactivation MAC CE</w:t>
      </w:r>
      <w:r>
        <w:t xml:space="preserve"> to add the new field to indicate the </w:t>
      </w:r>
      <w:r>
        <w:rPr>
          <w:rFonts w:eastAsia="맑은 고딕" w:hint="eastAsia"/>
          <w:lang w:eastAsia="ko-KR"/>
        </w:rPr>
        <w:t>actual numbers of activated TCI codepoint(s)</w:t>
      </w:r>
      <w:r>
        <w:rPr>
          <w:rFonts w:eastAsia="맑은 고딕"/>
          <w:lang w:eastAsia="ko-KR"/>
        </w:rPr>
        <w:t xml:space="preserve"> in this MAC CE.</w:t>
      </w:r>
    </w:p>
    <w:p w14:paraId="51ABF603" w14:textId="77F16EB6" w:rsidR="00DC6A61" w:rsidRPr="006E13D1" w:rsidRDefault="00DC6A61" w:rsidP="00B7538C">
      <w:pPr>
        <w:pStyle w:val="1"/>
      </w:pPr>
      <w:r>
        <w:t>Discussion</w:t>
      </w:r>
    </w:p>
    <w:bookmarkEnd w:id="0"/>
    <w:p w14:paraId="50AE7F4A" w14:textId="03419B45" w:rsidR="00902BC5" w:rsidRDefault="00565013" w:rsidP="00902BC5">
      <w:pPr>
        <w:pStyle w:val="2"/>
      </w:pPr>
      <w:r>
        <w:t>Introduction</w:t>
      </w:r>
    </w:p>
    <w:p w14:paraId="15480B93" w14:textId="434BE2ED" w:rsidR="005001FE" w:rsidRDefault="00426BF2" w:rsidP="007E1120">
      <w:pPr>
        <w:jc w:val="both"/>
        <w:rPr>
          <w:rFonts w:eastAsia="맑은 고딕"/>
          <w:lang w:eastAsia="ko-KR"/>
        </w:rPr>
      </w:pPr>
      <w:r>
        <w:rPr>
          <w:lang w:val="en-GB" w:eastAsia="ja-JP"/>
        </w:rPr>
        <w:t xml:space="preserve">Rel-18 LTM </w:t>
      </w:r>
      <w:r w:rsidR="007E1120" w:rsidRPr="007E1120">
        <w:rPr>
          <w:lang w:val="en-GB" w:eastAsia="ja-JP"/>
        </w:rPr>
        <w:t>UE performs L1 measurement and reports CSI measurement results to NW, based on which NW decides the target cell for cell switch. NW activates/deactivates a list of TCI states before cell switch and indicates one activated TCI state in LTM cell switch MAC CE. The signal in MAC</w:t>
      </w:r>
      <w:r w:rsidR="007E1120">
        <w:rPr>
          <w:lang w:val="en-GB" w:eastAsia="ja-JP"/>
        </w:rPr>
        <w:t xml:space="preserve"> CE</w:t>
      </w:r>
      <w:r w:rsidR="007E1120" w:rsidRPr="007E1120">
        <w:rPr>
          <w:lang w:val="en-GB" w:eastAsia="ja-JP"/>
        </w:rPr>
        <w:t xml:space="preserve"> is needed to activate/deactivate TCI states associated to a subset of codepoints in DCI.</w:t>
      </w:r>
      <w:r w:rsidR="007E1120">
        <w:rPr>
          <w:lang w:val="en-GB" w:eastAsia="ja-JP"/>
        </w:rPr>
        <w:t xml:space="preserve"> Here, the number of activated TCI states codpoint(s) should be flexible from one to eight. However, the current MAC CE format </w:t>
      </w:r>
      <w:r w:rsidR="007E1120">
        <w:rPr>
          <w:rFonts w:eastAsia="맑은 고딕" w:hint="eastAsia"/>
          <w:lang w:eastAsia="ko-KR"/>
        </w:rPr>
        <w:t>makes difficult to know the actual numbers of activated TCI codepoint(s) because there is no explicit parame</w:t>
      </w:r>
      <w:r w:rsidR="007E1120">
        <w:rPr>
          <w:rFonts w:eastAsia="맑은 고딕"/>
          <w:lang w:eastAsia="ko-KR"/>
        </w:rPr>
        <w:t>ter for the activated TCI codepoint in the MAC CE, see Appendix</w:t>
      </w:r>
      <w:r w:rsidR="00E218CC">
        <w:rPr>
          <w:rFonts w:eastAsia="맑은 고딕"/>
          <w:lang w:eastAsia="ko-KR"/>
        </w:rPr>
        <w:t xml:space="preserve"> which captures the MAC CE related text from TS 38.321 [1]</w:t>
      </w:r>
      <w:r w:rsidR="007E1120">
        <w:rPr>
          <w:rFonts w:eastAsia="맑은 고딕"/>
          <w:lang w:eastAsia="ko-KR"/>
        </w:rPr>
        <w:t>.</w:t>
      </w:r>
    </w:p>
    <w:p w14:paraId="416B066B" w14:textId="78397131" w:rsidR="007E1120" w:rsidRPr="00AD3804" w:rsidRDefault="007E1120" w:rsidP="007E1120">
      <w:pPr>
        <w:rPr>
          <w:rFonts w:eastAsia="맑은 고딕"/>
          <w:lang w:val="en-GB" w:eastAsia="ko-KR"/>
        </w:rPr>
      </w:pPr>
      <w:r>
        <w:rPr>
          <w:b/>
          <w:lang w:val="en-GB" w:eastAsia="ja-JP"/>
        </w:rPr>
        <w:t>Obser</w:t>
      </w:r>
      <w:r w:rsidR="00FC55D4">
        <w:rPr>
          <w:b/>
          <w:lang w:val="en-GB" w:eastAsia="ja-JP"/>
        </w:rPr>
        <w:t>v</w:t>
      </w:r>
      <w:r>
        <w:rPr>
          <w:b/>
          <w:lang w:val="en-GB" w:eastAsia="ja-JP"/>
        </w:rPr>
        <w:t>ation 1</w:t>
      </w:r>
      <w:r w:rsidRPr="00CA6F88">
        <w:rPr>
          <w:b/>
          <w:lang w:val="en-GB" w:eastAsia="ja-JP"/>
        </w:rPr>
        <w:t>:</w:t>
      </w:r>
      <w:r>
        <w:rPr>
          <w:b/>
          <w:lang w:val="en-GB" w:eastAsia="ja-JP"/>
        </w:rPr>
        <w:t xml:space="preserve"> T</w:t>
      </w:r>
      <w:r w:rsidRPr="007E1120">
        <w:rPr>
          <w:b/>
          <w:lang w:val="en-GB" w:eastAsia="ja-JP"/>
        </w:rPr>
        <w:t xml:space="preserve">he current MAC CE format </w:t>
      </w:r>
      <w:r>
        <w:rPr>
          <w:b/>
          <w:lang w:val="en-GB" w:eastAsia="ja-JP"/>
        </w:rPr>
        <w:t xml:space="preserve">for </w:t>
      </w:r>
      <w:r w:rsidRPr="007E1120">
        <w:rPr>
          <w:b/>
          <w:lang w:val="en-GB" w:eastAsia="ja-JP"/>
        </w:rPr>
        <w:t>Candidate Cell TCI States Activation/Deactivation MAC CE makes difficult to know the actual numbers of activated TCI codepoint(s) because there is no explicit parameter for the activated TCI codepoint in the MAC CE</w:t>
      </w:r>
      <w:r>
        <w:rPr>
          <w:b/>
          <w:lang w:val="en-GB" w:eastAsia="ja-JP"/>
        </w:rPr>
        <w:t>.</w:t>
      </w:r>
    </w:p>
    <w:p w14:paraId="2406022E" w14:textId="7B8414A0" w:rsidR="00AD3804" w:rsidRDefault="00E218CC" w:rsidP="00E218CC">
      <w:pPr>
        <w:pStyle w:val="2"/>
        <w:rPr>
          <w:rFonts w:eastAsia="맑은 고딕"/>
          <w:lang w:eastAsia="ko-KR"/>
        </w:rPr>
      </w:pPr>
      <w:r>
        <w:rPr>
          <w:rFonts w:eastAsia="맑은 고딕"/>
          <w:lang w:eastAsia="ko-KR"/>
        </w:rPr>
        <w:t>Support</w:t>
      </w:r>
      <w:r w:rsidRPr="00E218CC">
        <w:t xml:space="preserve"> </w:t>
      </w:r>
      <w:r w:rsidRPr="00E218CC">
        <w:rPr>
          <w:rFonts w:eastAsia="맑은 고딕"/>
          <w:lang w:eastAsia="ko-KR"/>
        </w:rPr>
        <w:t>the Flexible Number of TCI States</w:t>
      </w:r>
      <w:r>
        <w:rPr>
          <w:rFonts w:eastAsia="맑은 고딕"/>
          <w:lang w:eastAsia="ko-KR"/>
        </w:rPr>
        <w:t xml:space="preserve"> using MAC CE</w:t>
      </w:r>
    </w:p>
    <w:p w14:paraId="552F9AA1" w14:textId="34C88C4D" w:rsidR="00E218CC" w:rsidRDefault="00E218CC" w:rsidP="00E218CC">
      <w:pPr>
        <w:jc w:val="both"/>
        <w:rPr>
          <w:noProof/>
        </w:rPr>
      </w:pPr>
      <w:r>
        <w:rPr>
          <w:rFonts w:eastAsia="맑은 고딕"/>
          <w:color w:val="000000"/>
          <w:lang w:eastAsia="ko-KR"/>
        </w:rPr>
        <w:t xml:space="preserve">From our understanding, this MAC CE format referred the </w:t>
      </w:r>
      <w:r w:rsidRPr="00E218CC">
        <w:rPr>
          <w:rFonts w:eastAsia="맑은 고딕"/>
          <w:color w:val="000000"/>
          <w:lang w:eastAsia="ko-KR"/>
        </w:rPr>
        <w:t>Unified TCI States Activation/Deactivation MAC CE</w:t>
      </w:r>
      <w:r>
        <w:rPr>
          <w:rFonts w:eastAsia="맑은 고딕"/>
          <w:color w:val="000000"/>
          <w:lang w:eastAsia="ko-KR"/>
        </w:rPr>
        <w:t xml:space="preserve"> which was introduced in Rel-17 feMIMO WI. We think this MAC CE format is not optimized so need to be enhanced. As we mentioned above, the required feature of the MAC CE signaling to indicate </w:t>
      </w:r>
      <w:r w:rsidRPr="00E218CC">
        <w:rPr>
          <w:rFonts w:eastAsia="맑은 고딕"/>
          <w:b/>
          <w:color w:val="000000"/>
          <w:u w:val="single"/>
          <w:lang w:eastAsia="ko-KR"/>
        </w:rPr>
        <w:t>at most</w:t>
      </w:r>
      <w:r>
        <w:rPr>
          <w:rFonts w:eastAsia="맑은 고딕"/>
          <w:color w:val="000000"/>
          <w:lang w:eastAsia="ko-KR"/>
        </w:rPr>
        <w:t xml:space="preserve"> 8 TCI codepoints and this MAC CE has variable length. So, if UE decodes all fields and the subheader after receiving this MAC CE, UE could know the number of activated TCI codepoints and the TCI states using the c</w:t>
      </w:r>
      <w:r w:rsidR="00051A9D">
        <w:rPr>
          <w:rFonts w:eastAsia="맑은 고딕"/>
          <w:color w:val="000000"/>
          <w:lang w:eastAsia="ko-KR"/>
        </w:rPr>
        <w:t>ombination of MAC SDU length,</w:t>
      </w:r>
      <w:r>
        <w:rPr>
          <w:rFonts w:eastAsia="맑은 고딕"/>
          <w:color w:val="000000"/>
          <w:lang w:eastAsia="ko-KR"/>
        </w:rPr>
        <w:t xml:space="preserve"> the Pi field and </w:t>
      </w:r>
      <w:r w:rsidRPr="003541C3">
        <w:rPr>
          <w:noProof/>
        </w:rPr>
        <w:t>TCI state ID</w:t>
      </w:r>
      <w:r>
        <w:rPr>
          <w:noProof/>
        </w:rPr>
        <w:t xml:space="preserve"> fields.</w:t>
      </w:r>
    </w:p>
    <w:p w14:paraId="1E4BF03A" w14:textId="624B9D76" w:rsidR="00E218CC" w:rsidRDefault="00E218CC" w:rsidP="00E218CC">
      <w:pPr>
        <w:jc w:val="both"/>
        <w:rPr>
          <w:noProof/>
        </w:rPr>
      </w:pPr>
      <w:r>
        <w:rPr>
          <w:noProof/>
        </w:rPr>
        <w:t>However, it is not good MAC CE design i.e. it cause the complex UE implementation.</w:t>
      </w:r>
    </w:p>
    <w:p w14:paraId="09E4A125" w14:textId="4D8DD831" w:rsidR="00E218CC" w:rsidRPr="00E218CC" w:rsidRDefault="00E218CC" w:rsidP="00E218CC">
      <w:pPr>
        <w:jc w:val="both"/>
        <w:rPr>
          <w:rFonts w:eastAsia="맑은 고딕"/>
          <w:color w:val="000000"/>
          <w:lang w:eastAsia="ko-KR"/>
        </w:rPr>
      </w:pPr>
      <w:r>
        <w:rPr>
          <w:noProof/>
        </w:rPr>
        <w:t xml:space="preserve">We think the Rel-18 </w:t>
      </w:r>
      <w:r w:rsidRPr="003541C3">
        <w:t>Candidate Cell TCI States Activation/Deactivation MAC CE</w:t>
      </w:r>
      <w:r>
        <w:t xml:space="preserve"> could be enhanced to add the explicit field to indicate the activated TCI codepoints in the MAC CE. It gives a simple UE implementation to support the activating at most 8 TCi codepoints using this MAC CE.</w:t>
      </w:r>
    </w:p>
    <w:p w14:paraId="7CDE870E" w14:textId="6E42A1A3" w:rsidR="00AD3804" w:rsidRPr="00AD3804" w:rsidRDefault="00E218CC" w:rsidP="00AD3804">
      <w:pPr>
        <w:rPr>
          <w:rFonts w:eastAsia="맑은 고딕"/>
          <w:lang w:val="en-GB" w:eastAsia="ko-KR"/>
        </w:rPr>
      </w:pPr>
      <w:r>
        <w:rPr>
          <w:b/>
          <w:lang w:val="en-GB" w:eastAsia="ja-JP"/>
        </w:rPr>
        <w:t>Proposal</w:t>
      </w:r>
      <w:r w:rsidR="00AD3804" w:rsidRPr="00CA6F88">
        <w:rPr>
          <w:b/>
          <w:lang w:val="en-GB" w:eastAsia="ja-JP"/>
        </w:rPr>
        <w:t>:</w:t>
      </w:r>
      <w:r w:rsidR="00AD3804">
        <w:rPr>
          <w:b/>
          <w:lang w:val="en-GB" w:eastAsia="ja-JP"/>
        </w:rPr>
        <w:t xml:space="preserve"> </w:t>
      </w:r>
      <w:r>
        <w:rPr>
          <w:b/>
          <w:lang w:val="en-GB" w:eastAsia="ja-JP"/>
        </w:rPr>
        <w:t>Add the new e</w:t>
      </w:r>
      <w:r w:rsidR="00AD3804">
        <w:rPr>
          <w:b/>
          <w:lang w:val="en-GB" w:eastAsia="ja-JP"/>
        </w:rPr>
        <w:t xml:space="preserve">xplicit indication of </w:t>
      </w:r>
      <w:r w:rsidRPr="00E218CC">
        <w:rPr>
          <w:b/>
          <w:lang w:val="en-GB" w:eastAsia="ja-JP"/>
        </w:rPr>
        <w:t xml:space="preserve">the </w:t>
      </w:r>
      <w:r>
        <w:rPr>
          <w:b/>
          <w:lang w:val="en-GB" w:eastAsia="ja-JP"/>
        </w:rPr>
        <w:t xml:space="preserve">number of </w:t>
      </w:r>
      <w:r w:rsidRPr="00E218CC">
        <w:rPr>
          <w:b/>
          <w:lang w:val="en-GB" w:eastAsia="ja-JP"/>
        </w:rPr>
        <w:t>activated TCI codepoints in the</w:t>
      </w:r>
      <w:r w:rsidRPr="00E218CC">
        <w:t xml:space="preserve"> </w:t>
      </w:r>
      <w:r w:rsidRPr="00E218CC">
        <w:rPr>
          <w:b/>
          <w:lang w:val="en-GB" w:eastAsia="ja-JP"/>
        </w:rPr>
        <w:t>Candidate Cell TCI States Activation/Deactivation MAC CE</w:t>
      </w:r>
      <w:r w:rsidR="00111CF1">
        <w:rPr>
          <w:b/>
          <w:lang w:val="en-GB" w:eastAsia="ja-JP"/>
        </w:rPr>
        <w:t>.</w:t>
      </w:r>
    </w:p>
    <w:p w14:paraId="6B8300C2" w14:textId="496452DA" w:rsidR="00E218CC" w:rsidRDefault="00E218CC" w:rsidP="00E218CC">
      <w:pPr>
        <w:pStyle w:val="2"/>
        <w:rPr>
          <w:rFonts w:eastAsia="맑은 고딕"/>
          <w:lang w:eastAsia="ko-KR"/>
        </w:rPr>
      </w:pPr>
      <w:bookmarkStart w:id="2" w:name="_Toc60777407"/>
      <w:bookmarkStart w:id="3" w:name="_Toc146781493"/>
      <w:bookmarkStart w:id="4" w:name="_Hlk142252059"/>
      <w:r>
        <w:rPr>
          <w:rFonts w:eastAsia="맑은 고딕"/>
          <w:lang w:eastAsia="ko-KR"/>
        </w:rPr>
        <w:lastRenderedPageBreak/>
        <w:t>Proposed MAC CE format</w:t>
      </w:r>
    </w:p>
    <w:p w14:paraId="2AF8713C" w14:textId="5D60A0E7" w:rsidR="002A24EC" w:rsidRDefault="00E218CC" w:rsidP="00926107">
      <w:pPr>
        <w:jc w:val="both"/>
        <w:rPr>
          <w:rFonts w:eastAsia="맑은 고딕"/>
          <w:lang w:val="en-GB" w:eastAsia="ko-KR"/>
        </w:rPr>
      </w:pPr>
      <w:r w:rsidRPr="00E218CC">
        <w:rPr>
          <w:rFonts w:eastAsia="맑은 고딕" w:hint="eastAsia"/>
          <w:lang w:val="en-GB" w:eastAsia="ko-KR"/>
        </w:rPr>
        <w:t xml:space="preserve">In this </w:t>
      </w:r>
      <w:r>
        <w:rPr>
          <w:rFonts w:eastAsia="맑은 고딕"/>
          <w:lang w:val="en-GB" w:eastAsia="ko-KR"/>
        </w:rPr>
        <w:t xml:space="preserve">contribution, we provides the two options to support </w:t>
      </w:r>
      <w:r w:rsidR="009B302C">
        <w:rPr>
          <w:rFonts w:eastAsia="맑은 고딕"/>
          <w:lang w:val="en-GB" w:eastAsia="ko-KR"/>
        </w:rPr>
        <w:t xml:space="preserve">indicating the </w:t>
      </w:r>
      <w:r w:rsidR="009B302C" w:rsidRPr="009B302C">
        <w:rPr>
          <w:rFonts w:eastAsia="맑은 고딕"/>
          <w:lang w:val="en-GB" w:eastAsia="ko-KR"/>
        </w:rPr>
        <w:t>activated TCI codepoints</w:t>
      </w:r>
      <w:r w:rsidR="009B302C">
        <w:rPr>
          <w:rFonts w:eastAsia="맑은 고딕"/>
          <w:lang w:val="en-GB" w:eastAsia="ko-KR"/>
        </w:rPr>
        <w:t xml:space="preserve"> in </w:t>
      </w:r>
      <w:r w:rsidR="009B302C" w:rsidRPr="009B302C">
        <w:rPr>
          <w:rFonts w:eastAsia="맑은 고딕"/>
          <w:lang w:val="en-GB" w:eastAsia="ko-KR"/>
        </w:rPr>
        <w:t>Candidate Cell TCI States Activation/Deactivation MAC CE</w:t>
      </w:r>
      <w:r w:rsidR="009B302C">
        <w:rPr>
          <w:rFonts w:eastAsia="맑은 고딕"/>
          <w:lang w:val="en-GB" w:eastAsia="ko-KR"/>
        </w:rPr>
        <w:t>. Both options could work from our understanding and we have slight prefer the option 1 because of simplicity.</w:t>
      </w:r>
    </w:p>
    <w:p w14:paraId="5F09A70A" w14:textId="1CBD96D7" w:rsidR="009B302C" w:rsidRDefault="009B302C" w:rsidP="009B302C">
      <w:pPr>
        <w:pStyle w:val="a8"/>
        <w:numPr>
          <w:ilvl w:val="0"/>
          <w:numId w:val="46"/>
        </w:numPr>
        <w:jc w:val="both"/>
        <w:rPr>
          <w:rFonts w:eastAsia="맑은 고딕"/>
          <w:lang w:val="en-GB" w:eastAsia="ko-KR"/>
        </w:rPr>
      </w:pPr>
      <w:r>
        <w:rPr>
          <w:rFonts w:eastAsia="맑은 고딕" w:hint="eastAsia"/>
          <w:lang w:val="en-GB" w:eastAsia="ko-KR"/>
        </w:rPr>
        <w:t>Option 1</w:t>
      </w:r>
      <w:r>
        <w:rPr>
          <w:rFonts w:eastAsia="맑은 고딕"/>
          <w:lang w:val="en-GB" w:eastAsia="ko-KR"/>
        </w:rPr>
        <w:t xml:space="preserve">: Adding the new </w:t>
      </w:r>
      <w:r w:rsidRPr="009B302C">
        <w:rPr>
          <w:rFonts w:eastAsia="맑은 고딕"/>
          <w:lang w:val="en-GB" w:eastAsia="ko-KR"/>
        </w:rPr>
        <w:t>Number of codepoints</w:t>
      </w:r>
      <w:r>
        <w:rPr>
          <w:rFonts w:eastAsia="맑은 고딕"/>
          <w:lang w:val="en-GB" w:eastAsia="ko-KR"/>
        </w:rPr>
        <w:t xml:space="preserve"> field </w:t>
      </w:r>
    </w:p>
    <w:p w14:paraId="20FE0B60" w14:textId="77777777" w:rsidR="009B302C" w:rsidRDefault="009B302C" w:rsidP="009B302C">
      <w:pPr>
        <w:pStyle w:val="a8"/>
        <w:ind w:left="760"/>
        <w:jc w:val="both"/>
        <w:rPr>
          <w:rFonts w:eastAsia="맑은 고딕"/>
          <w:lang w:val="en-GB" w:eastAsia="ko-KR"/>
        </w:rPr>
      </w:pPr>
    </w:p>
    <w:tbl>
      <w:tblPr>
        <w:tblStyle w:val="ad"/>
        <w:tblW w:w="0" w:type="auto"/>
        <w:tblLook w:val="04A0" w:firstRow="1" w:lastRow="0" w:firstColumn="1" w:lastColumn="0" w:noHBand="0" w:noVBand="1"/>
      </w:tblPr>
      <w:tblGrid>
        <w:gridCol w:w="9631"/>
      </w:tblGrid>
      <w:tr w:rsidR="009B302C" w14:paraId="46B16108" w14:textId="77777777" w:rsidTr="009B302C">
        <w:tc>
          <w:tcPr>
            <w:tcW w:w="9631" w:type="dxa"/>
          </w:tcPr>
          <w:p w14:paraId="543E7D6A" w14:textId="77777777" w:rsidR="009B302C" w:rsidRPr="009B302C" w:rsidRDefault="009B302C" w:rsidP="009B302C">
            <w:pPr>
              <w:spacing w:after="160" w:line="259" w:lineRule="auto"/>
              <w:jc w:val="both"/>
              <w:rPr>
                <w:rFonts w:ascii="Times New Roman" w:hAnsi="Times New Roman" w:cs="Times New Roman"/>
                <w:lang w:val="en-GB" w:eastAsia="en-US"/>
              </w:rPr>
            </w:pPr>
            <w:r w:rsidRPr="009B302C">
              <w:rPr>
                <w:rFonts w:ascii="Times New Roman" w:hAnsi="Times New Roman" w:cs="Times New Roman"/>
                <w:lang w:val="en-GB" w:eastAsia="en-US"/>
              </w:rPr>
              <w:t>The Candidate Cell TCI States Activation/Deactivation MAC CE is identified by a MAC subheader with eLCID as specified in Table 6.2.1-1b [1]. It has a variable size consisting of following fields:</w:t>
            </w:r>
          </w:p>
          <w:p w14:paraId="7C5E335B" w14:textId="77777777" w:rsidR="009B302C" w:rsidRPr="009B302C" w:rsidRDefault="009B302C" w:rsidP="009B302C">
            <w:pPr>
              <w:spacing w:after="160" w:line="259" w:lineRule="auto"/>
              <w:jc w:val="both"/>
              <w:rPr>
                <w:rFonts w:ascii="Times New Roman" w:hAnsi="Times New Roman" w:cs="Times New Roman"/>
                <w:lang w:val="en-GB" w:eastAsia="en-US"/>
              </w:rPr>
            </w:pPr>
            <w:r w:rsidRPr="009B302C">
              <w:rPr>
                <w:rFonts w:ascii="Times New Roman" w:hAnsi="Times New Roman" w:cs="Times New Roman"/>
                <w:lang w:val="en-GB" w:eastAsia="en-US"/>
              </w:rPr>
              <w:t>-</w:t>
            </w:r>
            <w:r w:rsidRPr="009B302C">
              <w:rPr>
                <w:rFonts w:ascii="Times New Roman" w:hAnsi="Times New Roman" w:cs="Times New Roman"/>
                <w:lang w:val="en-GB" w:eastAsia="en-US"/>
              </w:rPr>
              <w:tab/>
              <w:t xml:space="preserve">Candidate Cell ID: This field indicates the identity of an LTM candidate cell for which the MAC CE applies, corresponding to the </w:t>
            </w:r>
            <w:r w:rsidRPr="009B302C">
              <w:rPr>
                <w:rFonts w:ascii="Times New Roman" w:hAnsi="Times New Roman" w:cs="Times New Roman"/>
                <w:i/>
                <w:iCs/>
                <w:lang w:val="en-GB" w:eastAsia="en-US"/>
              </w:rPr>
              <w:t>ltm-CandidateId</w:t>
            </w:r>
            <w:r w:rsidRPr="009B302C">
              <w:rPr>
                <w:rFonts w:ascii="Times New Roman" w:hAnsi="Times New Roman" w:cs="Times New Roman"/>
                <w:iCs/>
                <w:lang w:val="en-GB" w:eastAsia="en-US"/>
              </w:rPr>
              <w:t xml:space="preserve"> minus 1</w:t>
            </w:r>
            <w:r w:rsidRPr="009B302C">
              <w:rPr>
                <w:rFonts w:ascii="Times New Roman" w:hAnsi="Times New Roman" w:cs="Times New Roman"/>
                <w:lang w:val="en-GB" w:eastAsia="en-US"/>
              </w:rPr>
              <w:t xml:space="preserve"> as specified in TS 38.331 [5]. The length of the field is 3 bits;</w:t>
            </w:r>
          </w:p>
          <w:p w14:paraId="44E520D2" w14:textId="77777777" w:rsidR="009B302C" w:rsidRPr="009B302C" w:rsidRDefault="009B302C" w:rsidP="009B302C">
            <w:pPr>
              <w:spacing w:after="160" w:line="259" w:lineRule="auto"/>
              <w:jc w:val="both"/>
              <w:rPr>
                <w:rFonts w:ascii="Times New Roman" w:hAnsi="Times New Roman" w:cs="Times New Roman"/>
                <w:lang w:val="en-GB" w:eastAsia="en-US"/>
              </w:rPr>
            </w:pPr>
            <w:r w:rsidRPr="009B302C">
              <w:rPr>
                <w:rFonts w:ascii="Times New Roman" w:hAnsi="Times New Roman" w:cs="Times New Roman"/>
                <w:lang w:val="en-GB" w:eastAsia="en-US"/>
              </w:rPr>
              <w:t>-</w:t>
            </w:r>
            <w:r w:rsidRPr="009B302C">
              <w:rPr>
                <w:rFonts w:ascii="Times New Roman" w:hAnsi="Times New Roman" w:cs="Times New Roman"/>
                <w:lang w:val="en-GB" w:eastAsia="en-US"/>
              </w:rPr>
              <w:tab/>
            </w:r>
            <w:r w:rsidRPr="009B302C">
              <w:rPr>
                <w:rFonts w:ascii="Times New Roman" w:hAnsi="Times New Roman" w:cs="Times New Roman"/>
                <w:highlight w:val="yellow"/>
                <w:lang w:val="en-GB" w:eastAsia="en-US"/>
              </w:rPr>
              <w:t>Number of codepoints: This field indicates the number of codepoints</w:t>
            </w:r>
            <w:r w:rsidRPr="009B302C">
              <w:rPr>
                <w:rFonts w:ascii="Calibri" w:eastAsia="DengXian" w:hAnsi="Calibri" w:cs="Times New Roman"/>
                <w:sz w:val="18"/>
                <w:szCs w:val="22"/>
                <w:highlight w:val="yellow"/>
                <w:lang w:eastAsia="zh-CN"/>
              </w:rPr>
              <w:t xml:space="preserve"> </w:t>
            </w:r>
            <w:r w:rsidRPr="009B302C">
              <w:rPr>
                <w:rFonts w:ascii="Times New Roman" w:hAnsi="Times New Roman" w:cs="Times New Roman"/>
                <w:highlight w:val="yellow"/>
                <w:lang w:val="en-GB" w:eastAsia="en-US"/>
              </w:rPr>
              <w:t xml:space="preserve">of the DCI </w:t>
            </w:r>
            <w:r w:rsidRPr="009B302C">
              <w:rPr>
                <w:rFonts w:ascii="Times New Roman" w:hAnsi="Times New Roman" w:cs="Times New Roman"/>
                <w:i/>
                <w:highlight w:val="yellow"/>
                <w:lang w:val="en-GB" w:eastAsia="en-US"/>
              </w:rPr>
              <w:t>Transmission Configuration Indication</w:t>
            </w:r>
            <w:r w:rsidRPr="009B302C">
              <w:rPr>
                <w:rFonts w:ascii="Times New Roman" w:hAnsi="Times New Roman" w:cs="Times New Roman"/>
                <w:highlight w:val="yellow"/>
                <w:lang w:val="en-GB" w:eastAsia="en-US"/>
              </w:rPr>
              <w:t xml:space="preserve"> field to which TCI states presented/activated in this MAC CE are associated. The length of the field is 3 bits. The value of this field is from 1 to 8. The field set to value i (i=1, 2, .., 8) indicates the TCI states presented/activated in this MAC CE are associated with first i codepoints (i.e., codepoints with value 1 to i), the first P</w:t>
            </w:r>
            <w:r w:rsidRPr="009B302C">
              <w:rPr>
                <w:rFonts w:ascii="Times New Roman" w:hAnsi="Times New Roman" w:cs="Times New Roman"/>
                <w:highlight w:val="yellow"/>
                <w:vertAlign w:val="subscript"/>
                <w:lang w:val="en-GB" w:eastAsia="en-US"/>
              </w:rPr>
              <w:t xml:space="preserve">i </w:t>
            </w:r>
            <w:r w:rsidRPr="009B302C">
              <w:rPr>
                <w:rFonts w:ascii="Times New Roman" w:hAnsi="Times New Roman" w:cs="Times New Roman"/>
                <w:highlight w:val="yellow"/>
                <w:lang w:val="en-GB" w:eastAsia="en-US"/>
              </w:rPr>
              <w:t>fields (i.e., P</w:t>
            </w:r>
            <w:r w:rsidRPr="009B302C">
              <w:rPr>
                <w:rFonts w:ascii="Times New Roman" w:hAnsi="Times New Roman" w:cs="Times New Roman"/>
                <w:highlight w:val="yellow"/>
                <w:vertAlign w:val="subscript"/>
                <w:lang w:val="en-GB" w:eastAsia="en-US"/>
              </w:rPr>
              <w:t xml:space="preserve">1, </w:t>
            </w:r>
            <w:r w:rsidRPr="009B302C">
              <w:rPr>
                <w:rFonts w:ascii="Times New Roman" w:hAnsi="Times New Roman" w:cs="Times New Roman"/>
                <w:highlight w:val="yellow"/>
                <w:lang w:val="en-GB" w:eastAsia="en-US"/>
              </w:rPr>
              <w:t>P</w:t>
            </w:r>
            <w:r w:rsidRPr="009B302C">
              <w:rPr>
                <w:rFonts w:ascii="Times New Roman" w:hAnsi="Times New Roman" w:cs="Times New Roman"/>
                <w:highlight w:val="yellow"/>
                <w:vertAlign w:val="subscript"/>
                <w:lang w:val="en-GB" w:eastAsia="en-US"/>
              </w:rPr>
              <w:t xml:space="preserve">2, .., </w:t>
            </w:r>
            <w:r w:rsidRPr="009B302C">
              <w:rPr>
                <w:rFonts w:ascii="Times New Roman" w:hAnsi="Times New Roman" w:cs="Times New Roman"/>
                <w:highlight w:val="yellow"/>
                <w:lang w:val="en-GB" w:eastAsia="en-US"/>
              </w:rPr>
              <w:t>P</w:t>
            </w:r>
            <w:r w:rsidRPr="009B302C">
              <w:rPr>
                <w:rFonts w:ascii="Times New Roman" w:hAnsi="Times New Roman" w:cs="Times New Roman"/>
                <w:highlight w:val="yellow"/>
                <w:vertAlign w:val="subscript"/>
                <w:lang w:val="en-GB" w:eastAsia="en-US"/>
              </w:rPr>
              <w:t>i</w:t>
            </w:r>
            <w:r w:rsidRPr="009B302C">
              <w:rPr>
                <w:rFonts w:ascii="Times New Roman" w:hAnsi="Times New Roman" w:cs="Times New Roman"/>
                <w:highlight w:val="yellow"/>
                <w:lang w:val="en-GB" w:eastAsia="en-US"/>
              </w:rPr>
              <w:t>) are present, and R bits are present instead of  P</w:t>
            </w:r>
            <w:r w:rsidRPr="009B302C">
              <w:rPr>
                <w:rFonts w:ascii="Times New Roman" w:hAnsi="Times New Roman" w:cs="Times New Roman"/>
                <w:highlight w:val="yellow"/>
                <w:vertAlign w:val="subscript"/>
                <w:lang w:val="en-GB" w:eastAsia="en-US"/>
              </w:rPr>
              <w:t xml:space="preserve">i+1, .., </w:t>
            </w:r>
            <w:r w:rsidRPr="009B302C">
              <w:rPr>
                <w:rFonts w:ascii="Times New Roman" w:hAnsi="Times New Roman" w:cs="Times New Roman"/>
                <w:highlight w:val="yellow"/>
                <w:lang w:val="en-GB" w:eastAsia="en-US"/>
              </w:rPr>
              <w:t>P</w:t>
            </w:r>
            <w:r w:rsidRPr="009B302C">
              <w:rPr>
                <w:rFonts w:ascii="Times New Roman" w:hAnsi="Times New Roman" w:cs="Times New Roman"/>
                <w:highlight w:val="yellow"/>
                <w:vertAlign w:val="subscript"/>
                <w:lang w:val="en-GB" w:eastAsia="en-US"/>
              </w:rPr>
              <w:t>8</w:t>
            </w:r>
            <w:r w:rsidRPr="009B302C">
              <w:rPr>
                <w:rFonts w:ascii="Times New Roman" w:hAnsi="Times New Roman" w:cs="Times New Roman"/>
                <w:highlight w:val="yellow"/>
                <w:lang w:val="en-GB" w:eastAsia="en-US"/>
              </w:rPr>
              <w:t>.</w:t>
            </w:r>
            <w:r w:rsidRPr="009B302C">
              <w:rPr>
                <w:rFonts w:ascii="Times New Roman" w:hAnsi="Times New Roman" w:cs="Times New Roman"/>
                <w:lang w:val="en-GB" w:eastAsia="en-US"/>
              </w:rPr>
              <w:t xml:space="preserve"> </w:t>
            </w:r>
          </w:p>
          <w:p w14:paraId="2528EE62" w14:textId="77777777" w:rsidR="009B302C" w:rsidRPr="009B302C" w:rsidRDefault="009B302C" w:rsidP="009B302C">
            <w:pPr>
              <w:spacing w:after="160" w:line="259" w:lineRule="auto"/>
              <w:jc w:val="both"/>
              <w:rPr>
                <w:rFonts w:ascii="Times New Roman" w:hAnsi="Times New Roman" w:cs="Times New Roman"/>
                <w:lang w:val="en-GB" w:eastAsia="en-US"/>
              </w:rPr>
            </w:pPr>
            <w:r w:rsidRPr="009B302C">
              <w:rPr>
                <w:rFonts w:ascii="Times New Roman" w:hAnsi="Times New Roman" w:cs="Times New Roman"/>
                <w:lang w:val="en-GB" w:eastAsia="en-US"/>
              </w:rPr>
              <w:t>-</w:t>
            </w:r>
            <w:r w:rsidRPr="009B302C">
              <w:rPr>
                <w:rFonts w:ascii="Times New Roman" w:hAnsi="Times New Roman" w:cs="Times New Roman"/>
                <w:lang w:val="en-GB" w:eastAsia="en-US"/>
              </w:rPr>
              <w:tab/>
              <w:t>P</w:t>
            </w:r>
            <w:r w:rsidRPr="009B302C">
              <w:rPr>
                <w:rFonts w:ascii="Times New Roman" w:hAnsi="Times New Roman" w:cs="Times New Roman"/>
                <w:vertAlign w:val="subscript"/>
                <w:lang w:val="en-GB" w:eastAsia="en-US"/>
              </w:rPr>
              <w:t>i</w:t>
            </w:r>
            <w:r w:rsidRPr="009B302C">
              <w:rPr>
                <w:rFonts w:ascii="Times New Roman" w:hAnsi="Times New Roman" w:cs="Times New Roman"/>
                <w:lang w:val="en-GB" w:eastAsia="en-US"/>
              </w:rPr>
              <w:t>: This field indicates whether each TCI codepoint has multiple TCI states or a single TCI state. If the P</w:t>
            </w:r>
            <w:r w:rsidRPr="009B302C">
              <w:rPr>
                <w:rFonts w:ascii="Times New Roman" w:hAnsi="Times New Roman" w:cs="Times New Roman"/>
                <w:vertAlign w:val="subscript"/>
                <w:lang w:val="en-GB" w:eastAsia="en-US"/>
              </w:rPr>
              <w:t>i</w:t>
            </w:r>
            <w:r w:rsidRPr="009B302C">
              <w:rPr>
                <w:rFonts w:ascii="Times New Roman" w:hAnsi="Times New Roman" w:cs="Times New Roman"/>
                <w:lang w:val="en-GB" w:eastAsia="en-US"/>
              </w:rPr>
              <w:t xml:space="preserve"> field is set to 1, the i</w:t>
            </w:r>
            <w:r w:rsidRPr="009B302C">
              <w:rPr>
                <w:rFonts w:ascii="Times New Roman" w:hAnsi="Times New Roman" w:cs="Times New Roman"/>
                <w:vertAlign w:val="superscript"/>
                <w:lang w:val="en-GB" w:eastAsia="en-US"/>
              </w:rPr>
              <w:t>th</w:t>
            </w:r>
            <w:r w:rsidRPr="009B302C">
              <w:rPr>
                <w:rFonts w:ascii="Times New Roman" w:hAnsi="Times New Roman" w:cs="Times New Roman"/>
                <w:lang w:val="en-GB" w:eastAsia="en-US"/>
              </w:rPr>
              <w:t xml:space="preserve"> TCI codepoint includes the DL TCI state and the UL TCI state. If the P</w:t>
            </w:r>
            <w:r w:rsidRPr="009B302C">
              <w:rPr>
                <w:rFonts w:ascii="Times New Roman" w:hAnsi="Times New Roman" w:cs="Times New Roman"/>
                <w:vertAlign w:val="subscript"/>
                <w:lang w:val="en-GB" w:eastAsia="en-US"/>
              </w:rPr>
              <w:t>i</w:t>
            </w:r>
            <w:r w:rsidRPr="009B302C">
              <w:rPr>
                <w:rFonts w:ascii="Times New Roman" w:hAnsi="Times New Roman" w:cs="Times New Roman"/>
                <w:lang w:val="en-GB" w:eastAsia="en-US"/>
              </w:rPr>
              <w:t xml:space="preserve"> field is set to 0, the i</w:t>
            </w:r>
            <w:r w:rsidRPr="009B302C">
              <w:rPr>
                <w:rFonts w:ascii="Times New Roman" w:hAnsi="Times New Roman" w:cs="Times New Roman"/>
                <w:vertAlign w:val="superscript"/>
                <w:lang w:val="en-GB" w:eastAsia="en-US"/>
              </w:rPr>
              <w:t>th</w:t>
            </w:r>
            <w:r w:rsidRPr="009B302C">
              <w:rPr>
                <w:rFonts w:ascii="Times New Roman" w:hAnsi="Times New Roman" w:cs="Times New Roman"/>
                <w:lang w:val="en-GB" w:eastAsia="en-US"/>
              </w:rPr>
              <w:t xml:space="preserve"> TCI codepoint includes only the DL/joint TCI state or the UL TCI state. The codepoint to which a TCI state is mapped is determined by its ordinal position among all the TCI state ID fields;</w:t>
            </w:r>
          </w:p>
          <w:p w14:paraId="2E4DF421" w14:textId="77777777" w:rsidR="009B302C" w:rsidRPr="009B302C" w:rsidRDefault="009B302C" w:rsidP="009B302C">
            <w:pPr>
              <w:spacing w:after="160" w:line="259" w:lineRule="auto"/>
              <w:jc w:val="both"/>
              <w:rPr>
                <w:rFonts w:ascii="Times New Roman" w:hAnsi="Times New Roman" w:cs="Times New Roman"/>
                <w:lang w:val="en-GB" w:eastAsia="en-US"/>
              </w:rPr>
            </w:pPr>
            <w:r w:rsidRPr="009B302C">
              <w:rPr>
                <w:rFonts w:ascii="Times New Roman" w:hAnsi="Times New Roman" w:cs="Times New Roman"/>
                <w:lang w:val="en-GB" w:eastAsia="en-US"/>
              </w:rPr>
              <w:t>-</w:t>
            </w:r>
            <w:r w:rsidRPr="009B302C">
              <w:rPr>
                <w:rFonts w:ascii="Times New Roman" w:hAnsi="Times New Roman" w:cs="Times New Roman"/>
                <w:lang w:val="en-GB" w:eastAsia="en-US"/>
              </w:rPr>
              <w:tab/>
              <w:t>D/U: This field indicates whether the TCI state ID in the same octet is for a joint/downlink or an uplink TCI state. If this field is set to 1, the TCI state ID in the same octet is for joint/downlink TCI state. If this field is set to 0, the TCI state ID in the same octet is for uplink TCI state;</w:t>
            </w:r>
          </w:p>
          <w:p w14:paraId="7F9B573F" w14:textId="77777777" w:rsidR="009B302C" w:rsidRPr="009B302C" w:rsidRDefault="009B302C" w:rsidP="009B302C">
            <w:pPr>
              <w:spacing w:after="160" w:line="259" w:lineRule="auto"/>
              <w:jc w:val="both"/>
              <w:rPr>
                <w:rFonts w:ascii="Times New Roman" w:hAnsi="Times New Roman" w:cs="Times New Roman"/>
                <w:lang w:val="en-GB" w:eastAsia="en-US"/>
              </w:rPr>
            </w:pPr>
            <w:r w:rsidRPr="009B302C">
              <w:rPr>
                <w:rFonts w:ascii="Times New Roman" w:hAnsi="Times New Roman" w:cs="Times New Roman"/>
                <w:lang w:val="en-GB" w:eastAsia="en-US"/>
              </w:rPr>
              <w:t>-</w:t>
            </w:r>
            <w:r w:rsidRPr="009B302C">
              <w:rPr>
                <w:rFonts w:ascii="Times New Roman" w:hAnsi="Times New Roman" w:cs="Times New Roman"/>
                <w:lang w:val="en-GB" w:eastAsia="en-US"/>
              </w:rPr>
              <w:tab/>
              <w:t xml:space="preserve">TCI state ID: This field indicates the TCI state identified by </w:t>
            </w:r>
            <w:r w:rsidRPr="009B302C">
              <w:rPr>
                <w:rFonts w:ascii="Times New Roman" w:hAnsi="Times New Roman" w:cs="Times New Roman"/>
                <w:i/>
                <w:iCs/>
                <w:lang w:val="en-GB" w:eastAsia="en-US"/>
              </w:rPr>
              <w:t xml:space="preserve">TCI-StateId </w:t>
            </w:r>
            <w:r w:rsidRPr="009B302C">
              <w:rPr>
                <w:rFonts w:ascii="Times New Roman" w:hAnsi="Times New Roman" w:cs="Times New Roman"/>
                <w:iCs/>
                <w:lang w:val="en-GB" w:eastAsia="en-US"/>
              </w:rPr>
              <w:t xml:space="preserve">in </w:t>
            </w:r>
            <w:r w:rsidRPr="009B302C">
              <w:rPr>
                <w:rFonts w:ascii="Times New Roman" w:hAnsi="Times New Roman" w:cs="Times New Roman"/>
                <w:i/>
                <w:iCs/>
                <w:lang w:val="en-GB" w:eastAsia="en-US"/>
              </w:rPr>
              <w:t xml:space="preserve">ltm-DL-OrJointTCI-StateToAddModList </w:t>
            </w:r>
            <w:r w:rsidRPr="009B302C">
              <w:rPr>
                <w:rFonts w:ascii="Times New Roman" w:hAnsi="Times New Roman" w:cs="Times New Roman"/>
                <w:iCs/>
                <w:lang w:val="en-GB" w:eastAsia="en-US"/>
              </w:rPr>
              <w:t xml:space="preserve">or </w:t>
            </w:r>
            <w:r w:rsidRPr="009B302C">
              <w:rPr>
                <w:rFonts w:ascii="Times New Roman" w:hAnsi="Times New Roman" w:cs="Times New Roman"/>
                <w:i/>
                <w:iCs/>
                <w:lang w:val="en-GB" w:eastAsia="en-US"/>
              </w:rPr>
              <w:t>TCI-UL-StateId</w:t>
            </w:r>
            <w:r w:rsidRPr="009B302C">
              <w:rPr>
                <w:rFonts w:ascii="Times New Roman" w:hAnsi="Times New Roman" w:cs="Times New Roman"/>
                <w:lang w:val="en-GB" w:eastAsia="en-US"/>
              </w:rPr>
              <w:t xml:space="preserve"> in </w:t>
            </w:r>
            <w:r w:rsidRPr="009B302C">
              <w:rPr>
                <w:rFonts w:ascii="Times New Roman" w:hAnsi="Times New Roman" w:cs="Times New Roman"/>
                <w:i/>
                <w:lang w:val="en-GB" w:eastAsia="en-US"/>
              </w:rPr>
              <w:t>ltm-UL-TCI-StatesToAddModList</w:t>
            </w:r>
            <w:r w:rsidRPr="009B302C">
              <w:rPr>
                <w:rFonts w:ascii="Times New Roman" w:hAnsi="Times New Roman" w:cs="Times New Roman"/>
                <w:lang w:val="en-GB" w:eastAsia="en-US"/>
              </w:rPr>
              <w:t xml:space="preserve"> as specified in TS 38.331 [5]. If D/U is set to 1, 7-bits length TCI state ID i.e. </w:t>
            </w:r>
            <w:r w:rsidRPr="009B302C">
              <w:rPr>
                <w:rFonts w:ascii="Times New Roman" w:hAnsi="Times New Roman" w:cs="Times New Roman"/>
                <w:i/>
                <w:iCs/>
                <w:lang w:val="en-GB" w:eastAsia="en-US"/>
              </w:rPr>
              <w:t>TCI-StateId</w:t>
            </w:r>
            <w:r w:rsidRPr="009B302C">
              <w:rPr>
                <w:rFonts w:ascii="Times New Roman" w:hAnsi="Times New Roman" w:cs="Times New Roman"/>
                <w:lang w:val="en-GB" w:eastAsia="en-US"/>
              </w:rPr>
              <w:t xml:space="preserve"> as specified in TS 38.331 [5] is used. If D/U is set to 0, the most significant bit of TCI state ID is considered as the reserved bit and remaining 6 bits indicate the </w:t>
            </w:r>
            <w:r w:rsidRPr="009B302C">
              <w:rPr>
                <w:rFonts w:ascii="Times New Roman" w:hAnsi="Times New Roman" w:cs="Times New Roman"/>
                <w:i/>
                <w:iCs/>
                <w:lang w:val="en-GB" w:eastAsia="en-US"/>
              </w:rPr>
              <w:t>TCI-UL-StateId</w:t>
            </w:r>
            <w:r w:rsidRPr="009B302C">
              <w:rPr>
                <w:rFonts w:ascii="Times New Roman" w:hAnsi="Times New Roman" w:cs="Times New Roman"/>
                <w:lang w:val="en-GB" w:eastAsia="en-US"/>
              </w:rPr>
              <w:t xml:space="preserve"> as specified in TS 38.331 [5]. The maximum number of activated TCI states is 16; A TCI state is activated if its TCI state ID is present. Otherwise, it is deactivated.</w:t>
            </w:r>
          </w:p>
          <w:p w14:paraId="11633258" w14:textId="275A265F" w:rsidR="009B302C" w:rsidRPr="009B302C" w:rsidRDefault="009B302C" w:rsidP="009B302C">
            <w:pPr>
              <w:spacing w:after="160" w:line="259" w:lineRule="auto"/>
              <w:jc w:val="both"/>
              <w:rPr>
                <w:rFonts w:ascii="Times New Roman" w:hAnsi="Times New Roman" w:cs="Times New Roman"/>
                <w:lang w:val="en-GB" w:eastAsia="en-US"/>
              </w:rPr>
            </w:pPr>
            <w:r w:rsidRPr="009B302C">
              <w:rPr>
                <w:rFonts w:ascii="Times New Roman" w:hAnsi="Times New Roman" w:cs="Times New Roman"/>
                <w:lang w:val="en-GB" w:eastAsia="en-US"/>
              </w:rPr>
              <w:t>-</w:t>
            </w:r>
            <w:r w:rsidRPr="009B302C">
              <w:rPr>
                <w:rFonts w:ascii="Times New Roman" w:hAnsi="Times New Roman" w:cs="Times New Roman"/>
                <w:lang w:val="en-GB" w:eastAsia="en-US"/>
              </w:rPr>
              <w:tab/>
              <w:t>R: Reserved bit, set to 0.</w:t>
            </w:r>
          </w:p>
          <w:p w14:paraId="258F07FA" w14:textId="77777777" w:rsidR="009B302C" w:rsidRPr="009B302C" w:rsidRDefault="009B302C" w:rsidP="009B302C">
            <w:pPr>
              <w:spacing w:after="160" w:line="259" w:lineRule="auto"/>
              <w:jc w:val="center"/>
              <w:rPr>
                <w:rFonts w:ascii="Times New Roman" w:hAnsi="Times New Roman" w:cs="Times New Roman"/>
                <w:b/>
                <w:sz w:val="24"/>
                <w:lang w:val="en-GB" w:eastAsia="en-US"/>
              </w:rPr>
            </w:pPr>
            <w:r w:rsidRPr="009B302C">
              <w:rPr>
                <w:rFonts w:ascii="Times New Roman" w:hAnsi="Times New Roman" w:cs="Times New Roman"/>
                <w:b/>
                <w:sz w:val="24"/>
                <w:lang w:val="en-GB" w:eastAsia="en-US"/>
              </w:rPr>
              <w:object w:dxaOrig="11446" w:dyaOrig="7771" w14:anchorId="2C6907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1pt;height:201.75pt" o:ole="">
                  <v:imagedata r:id="rId8" o:title=""/>
                </v:shape>
                <o:OLEObject Type="Embed" ProgID="Visio.Drawing.15" ShapeID="_x0000_i1025" DrawAspect="Content" ObjectID="_1773757381" r:id="rId9"/>
              </w:object>
            </w:r>
          </w:p>
          <w:p w14:paraId="3EB5274C" w14:textId="50ACB006" w:rsidR="009B302C" w:rsidRPr="009B302C" w:rsidRDefault="009B302C" w:rsidP="009B302C">
            <w:pPr>
              <w:spacing w:before="240" w:after="160" w:line="259" w:lineRule="auto"/>
              <w:jc w:val="center"/>
              <w:rPr>
                <w:rFonts w:ascii="Times New Roman" w:hAnsi="Times New Roman" w:cs="Times New Roman"/>
                <w:b/>
                <w:sz w:val="24"/>
                <w:lang w:val="en-GB" w:eastAsia="en-US"/>
              </w:rPr>
            </w:pPr>
            <w:r w:rsidRPr="009B302C">
              <w:rPr>
                <w:rFonts w:ascii="Times New Roman" w:hAnsi="Times New Roman" w:cs="Times New Roman"/>
                <w:b/>
                <w:lang w:val="en-GB" w:eastAsia="en-US"/>
              </w:rPr>
              <w:t>Figure 4: Candidate Cell TCI state activation/deactivation MAC CE Example-1</w:t>
            </w:r>
          </w:p>
        </w:tc>
      </w:tr>
    </w:tbl>
    <w:p w14:paraId="5E24EDB0" w14:textId="77777777" w:rsidR="009B302C" w:rsidRPr="009B302C" w:rsidRDefault="009B302C" w:rsidP="009B302C">
      <w:pPr>
        <w:jc w:val="both"/>
        <w:rPr>
          <w:rFonts w:eastAsia="맑은 고딕"/>
          <w:lang w:val="en-GB" w:eastAsia="ko-KR"/>
        </w:rPr>
      </w:pPr>
    </w:p>
    <w:p w14:paraId="4BAB16CF" w14:textId="25678925" w:rsidR="009B302C" w:rsidRPr="009B302C" w:rsidRDefault="009B302C" w:rsidP="009B302C">
      <w:pPr>
        <w:pStyle w:val="a8"/>
        <w:numPr>
          <w:ilvl w:val="0"/>
          <w:numId w:val="46"/>
        </w:numPr>
        <w:rPr>
          <w:rFonts w:eastAsia="맑은 고딕"/>
          <w:lang w:val="en-GB" w:eastAsia="ko-KR"/>
        </w:rPr>
      </w:pPr>
      <w:r w:rsidRPr="009B302C">
        <w:rPr>
          <w:rFonts w:eastAsia="맑은 고딕"/>
          <w:lang w:val="en-GB" w:eastAsia="ko-KR"/>
        </w:rPr>
        <w:t xml:space="preserve">Option 2: Adding the new </w:t>
      </w:r>
      <w:r>
        <w:rPr>
          <w:rFonts w:eastAsia="맑은 고딕"/>
          <w:lang w:val="en-GB" w:eastAsia="ko-KR"/>
        </w:rPr>
        <w:t>Ci</w:t>
      </w:r>
      <w:r w:rsidRPr="009B302C">
        <w:rPr>
          <w:rFonts w:eastAsia="맑은 고딕"/>
          <w:lang w:val="en-GB" w:eastAsia="ko-KR"/>
        </w:rPr>
        <w:t xml:space="preserve"> field </w:t>
      </w:r>
      <w:r>
        <w:rPr>
          <w:rFonts w:eastAsia="맑은 고딕"/>
          <w:lang w:val="en-GB" w:eastAsia="ko-KR"/>
        </w:rPr>
        <w:t>(bitmap)</w:t>
      </w:r>
    </w:p>
    <w:p w14:paraId="652A0B1B" w14:textId="5B29A69B" w:rsidR="009B302C" w:rsidRDefault="009B302C" w:rsidP="009B302C">
      <w:pPr>
        <w:pStyle w:val="a8"/>
        <w:ind w:left="760"/>
        <w:jc w:val="both"/>
        <w:rPr>
          <w:rFonts w:eastAsia="맑은 고딕"/>
          <w:lang w:val="en-GB" w:eastAsia="ko-KR"/>
        </w:rPr>
      </w:pPr>
    </w:p>
    <w:tbl>
      <w:tblPr>
        <w:tblStyle w:val="ad"/>
        <w:tblW w:w="0" w:type="auto"/>
        <w:tblLook w:val="04A0" w:firstRow="1" w:lastRow="0" w:firstColumn="1" w:lastColumn="0" w:noHBand="0" w:noVBand="1"/>
      </w:tblPr>
      <w:tblGrid>
        <w:gridCol w:w="9631"/>
      </w:tblGrid>
      <w:tr w:rsidR="009B302C" w14:paraId="0B9F385A" w14:textId="77777777" w:rsidTr="009B302C">
        <w:tc>
          <w:tcPr>
            <w:tcW w:w="9631" w:type="dxa"/>
          </w:tcPr>
          <w:p w14:paraId="121BDD65" w14:textId="77777777" w:rsidR="009B302C" w:rsidRPr="009B302C" w:rsidRDefault="009B302C" w:rsidP="009B302C">
            <w:pPr>
              <w:spacing w:after="160" w:line="259" w:lineRule="auto"/>
              <w:jc w:val="both"/>
              <w:rPr>
                <w:rFonts w:ascii="Times New Roman" w:hAnsi="Times New Roman" w:cs="Times New Roman"/>
                <w:lang w:val="en-GB" w:eastAsia="en-US"/>
              </w:rPr>
            </w:pPr>
            <w:r w:rsidRPr="009B302C">
              <w:rPr>
                <w:rFonts w:ascii="Times New Roman" w:hAnsi="Times New Roman" w:cs="Times New Roman"/>
                <w:lang w:val="en-GB" w:eastAsia="en-US"/>
              </w:rPr>
              <w:t>The Candidate Cell TCI States Activation/Deactivation MAC CE is identified by a MAC subheader with eLCID as specified in Table 6.2.1-1b [1]. It has a variable size consisting of following fields:</w:t>
            </w:r>
          </w:p>
          <w:p w14:paraId="52092875" w14:textId="77777777" w:rsidR="009B302C" w:rsidRPr="009B302C" w:rsidRDefault="009B302C" w:rsidP="009B302C">
            <w:pPr>
              <w:spacing w:after="160" w:line="259" w:lineRule="auto"/>
              <w:jc w:val="both"/>
              <w:rPr>
                <w:rFonts w:ascii="Times New Roman" w:hAnsi="Times New Roman" w:cs="Times New Roman"/>
                <w:lang w:val="en-GB" w:eastAsia="en-US"/>
              </w:rPr>
            </w:pPr>
            <w:r w:rsidRPr="009B302C">
              <w:rPr>
                <w:rFonts w:ascii="Times New Roman" w:hAnsi="Times New Roman" w:cs="Times New Roman"/>
                <w:lang w:val="en-GB" w:eastAsia="en-US"/>
              </w:rPr>
              <w:t>-</w:t>
            </w:r>
            <w:r w:rsidRPr="009B302C">
              <w:rPr>
                <w:rFonts w:ascii="Times New Roman" w:hAnsi="Times New Roman" w:cs="Times New Roman"/>
                <w:lang w:val="en-GB" w:eastAsia="en-US"/>
              </w:rPr>
              <w:tab/>
              <w:t xml:space="preserve">Candidate Cell ID: This field indicates the identity of an LTM candidate cell for which the MAC CE applies, corresponding to the </w:t>
            </w:r>
            <w:r w:rsidRPr="009B302C">
              <w:rPr>
                <w:rFonts w:ascii="Times New Roman" w:hAnsi="Times New Roman" w:cs="Times New Roman"/>
                <w:i/>
                <w:iCs/>
                <w:lang w:val="en-GB" w:eastAsia="en-US"/>
              </w:rPr>
              <w:t>ltm-CandidateId</w:t>
            </w:r>
            <w:r w:rsidRPr="009B302C">
              <w:rPr>
                <w:rFonts w:ascii="Times New Roman" w:hAnsi="Times New Roman" w:cs="Times New Roman"/>
                <w:iCs/>
                <w:lang w:val="en-GB" w:eastAsia="en-US"/>
              </w:rPr>
              <w:t xml:space="preserve"> minus 1</w:t>
            </w:r>
            <w:r w:rsidRPr="009B302C">
              <w:rPr>
                <w:rFonts w:ascii="Times New Roman" w:hAnsi="Times New Roman" w:cs="Times New Roman"/>
                <w:lang w:val="en-GB" w:eastAsia="en-US"/>
              </w:rPr>
              <w:t xml:space="preserve"> as specified in TS 38.331 [5]. The length of the field is 3 bits;</w:t>
            </w:r>
          </w:p>
          <w:p w14:paraId="4461F642" w14:textId="77777777" w:rsidR="009B302C" w:rsidRPr="009B302C" w:rsidRDefault="009B302C" w:rsidP="009B302C">
            <w:pPr>
              <w:spacing w:after="160" w:line="259" w:lineRule="auto"/>
              <w:jc w:val="both"/>
              <w:rPr>
                <w:rFonts w:ascii="Times New Roman" w:hAnsi="Times New Roman" w:cs="Times New Roman"/>
                <w:lang w:val="en-GB" w:eastAsia="en-US"/>
              </w:rPr>
            </w:pPr>
            <w:r w:rsidRPr="009B302C">
              <w:rPr>
                <w:rFonts w:ascii="Times New Roman" w:hAnsi="Times New Roman" w:cs="Times New Roman"/>
                <w:highlight w:val="yellow"/>
                <w:lang w:val="en-GB" w:eastAsia="en-US"/>
              </w:rPr>
              <w:t>-</w:t>
            </w:r>
            <w:r w:rsidRPr="009B302C">
              <w:rPr>
                <w:rFonts w:ascii="Times New Roman" w:hAnsi="Times New Roman" w:cs="Times New Roman"/>
                <w:highlight w:val="yellow"/>
                <w:lang w:val="en-GB" w:eastAsia="en-US"/>
              </w:rPr>
              <w:tab/>
              <w:t>C</w:t>
            </w:r>
            <w:r w:rsidRPr="009B302C">
              <w:rPr>
                <w:rFonts w:ascii="Times New Roman" w:hAnsi="Times New Roman" w:cs="Times New Roman"/>
                <w:highlight w:val="yellow"/>
                <w:vertAlign w:val="subscript"/>
                <w:lang w:val="en-GB" w:eastAsia="en-US"/>
              </w:rPr>
              <w:t>i</w:t>
            </w:r>
            <w:r w:rsidRPr="009B302C">
              <w:rPr>
                <w:rFonts w:ascii="Times New Roman" w:hAnsi="Times New Roman" w:cs="Times New Roman"/>
                <w:highlight w:val="yellow"/>
                <w:lang w:val="en-GB" w:eastAsia="en-US"/>
              </w:rPr>
              <w:t xml:space="preserve">: This field indicates whether TCI state(s) associated to the i-th codepoint of the DCI </w:t>
            </w:r>
            <w:r w:rsidRPr="009B302C">
              <w:rPr>
                <w:rFonts w:ascii="Times New Roman" w:hAnsi="Times New Roman" w:cs="Times New Roman"/>
                <w:i/>
                <w:highlight w:val="yellow"/>
                <w:lang w:val="en-GB" w:eastAsia="en-US"/>
              </w:rPr>
              <w:t>Transmission Configuration Indication</w:t>
            </w:r>
            <w:r w:rsidRPr="009B302C">
              <w:rPr>
                <w:rFonts w:ascii="Times New Roman" w:hAnsi="Times New Roman" w:cs="Times New Roman"/>
                <w:highlight w:val="yellow"/>
                <w:lang w:val="en-GB" w:eastAsia="en-US"/>
              </w:rPr>
              <w:t xml:space="preserve"> field are presented/activated in this MAC CE. This field set to value 1 indicates P</w:t>
            </w:r>
            <w:r w:rsidRPr="009B302C">
              <w:rPr>
                <w:rFonts w:ascii="Times New Roman" w:hAnsi="Times New Roman" w:cs="Times New Roman"/>
                <w:highlight w:val="yellow"/>
                <w:vertAlign w:val="subscript"/>
                <w:lang w:val="en-GB" w:eastAsia="en-US"/>
              </w:rPr>
              <w:t>i</w:t>
            </w:r>
            <w:r w:rsidRPr="009B302C">
              <w:rPr>
                <w:rFonts w:ascii="Times New Roman" w:hAnsi="Times New Roman" w:cs="Times New Roman"/>
                <w:highlight w:val="yellow"/>
                <w:lang w:val="en-GB" w:eastAsia="en-US"/>
              </w:rPr>
              <w:t xml:space="preserve"> field is present and the TCI state(s) associated to the i-th codepoint are present/activated. This field set to 0 indicates R bit is present instead of P</w:t>
            </w:r>
            <w:r w:rsidRPr="009B302C">
              <w:rPr>
                <w:rFonts w:ascii="Times New Roman" w:hAnsi="Times New Roman" w:cs="Times New Roman"/>
                <w:highlight w:val="yellow"/>
                <w:vertAlign w:val="subscript"/>
                <w:lang w:val="en-GB" w:eastAsia="en-US"/>
              </w:rPr>
              <w:t xml:space="preserve">i </w:t>
            </w:r>
            <w:r w:rsidRPr="009B302C">
              <w:rPr>
                <w:rFonts w:ascii="Times New Roman" w:hAnsi="Times New Roman" w:cs="Times New Roman"/>
                <w:highlight w:val="yellow"/>
                <w:lang w:val="en-GB" w:eastAsia="en-US"/>
              </w:rPr>
              <w:t>and the TCI state(s) associated to the i-th codepoint are absent.</w:t>
            </w:r>
          </w:p>
          <w:p w14:paraId="7D310F13" w14:textId="77777777" w:rsidR="009B302C" w:rsidRPr="009B302C" w:rsidRDefault="009B302C" w:rsidP="009B302C">
            <w:pPr>
              <w:spacing w:after="160" w:line="259" w:lineRule="auto"/>
              <w:jc w:val="both"/>
              <w:rPr>
                <w:rFonts w:ascii="Times New Roman" w:hAnsi="Times New Roman" w:cs="Times New Roman"/>
                <w:lang w:val="en-GB" w:eastAsia="en-US"/>
              </w:rPr>
            </w:pPr>
            <w:r w:rsidRPr="009B302C">
              <w:rPr>
                <w:rFonts w:ascii="Times New Roman" w:hAnsi="Times New Roman" w:cs="Times New Roman"/>
                <w:lang w:val="en-GB" w:eastAsia="en-US"/>
              </w:rPr>
              <w:t>-</w:t>
            </w:r>
            <w:r w:rsidRPr="009B302C">
              <w:rPr>
                <w:rFonts w:ascii="Times New Roman" w:hAnsi="Times New Roman" w:cs="Times New Roman"/>
                <w:lang w:val="en-GB" w:eastAsia="en-US"/>
              </w:rPr>
              <w:tab/>
              <w:t>P</w:t>
            </w:r>
            <w:r w:rsidRPr="009B302C">
              <w:rPr>
                <w:rFonts w:ascii="Times New Roman" w:hAnsi="Times New Roman" w:cs="Times New Roman"/>
                <w:vertAlign w:val="subscript"/>
                <w:lang w:val="en-GB" w:eastAsia="en-US"/>
              </w:rPr>
              <w:t>i</w:t>
            </w:r>
            <w:r w:rsidRPr="009B302C">
              <w:rPr>
                <w:rFonts w:ascii="Times New Roman" w:hAnsi="Times New Roman" w:cs="Times New Roman"/>
                <w:lang w:val="en-GB" w:eastAsia="en-US"/>
              </w:rPr>
              <w:t>: This field indicates whether each TCI codepoint has multiple TCI states or a single TCI state. If the P</w:t>
            </w:r>
            <w:r w:rsidRPr="009B302C">
              <w:rPr>
                <w:rFonts w:ascii="Times New Roman" w:hAnsi="Times New Roman" w:cs="Times New Roman"/>
                <w:vertAlign w:val="subscript"/>
                <w:lang w:val="en-GB" w:eastAsia="en-US"/>
              </w:rPr>
              <w:t>i</w:t>
            </w:r>
            <w:r w:rsidRPr="009B302C">
              <w:rPr>
                <w:rFonts w:ascii="Times New Roman" w:hAnsi="Times New Roman" w:cs="Times New Roman"/>
                <w:lang w:val="en-GB" w:eastAsia="en-US"/>
              </w:rPr>
              <w:t xml:space="preserve"> field is set to 1, the i</w:t>
            </w:r>
            <w:r w:rsidRPr="009B302C">
              <w:rPr>
                <w:rFonts w:ascii="Times New Roman" w:hAnsi="Times New Roman" w:cs="Times New Roman"/>
                <w:vertAlign w:val="superscript"/>
                <w:lang w:val="en-GB" w:eastAsia="en-US"/>
              </w:rPr>
              <w:t>th</w:t>
            </w:r>
            <w:r w:rsidRPr="009B302C">
              <w:rPr>
                <w:rFonts w:ascii="Times New Roman" w:hAnsi="Times New Roman" w:cs="Times New Roman"/>
                <w:lang w:val="en-GB" w:eastAsia="en-US"/>
              </w:rPr>
              <w:t xml:space="preserve"> TCI codepoint includes the DL TCI state and the UL TCI state. If the P</w:t>
            </w:r>
            <w:r w:rsidRPr="009B302C">
              <w:rPr>
                <w:rFonts w:ascii="Times New Roman" w:hAnsi="Times New Roman" w:cs="Times New Roman"/>
                <w:vertAlign w:val="subscript"/>
                <w:lang w:val="en-GB" w:eastAsia="en-US"/>
              </w:rPr>
              <w:t>i</w:t>
            </w:r>
            <w:r w:rsidRPr="009B302C">
              <w:rPr>
                <w:rFonts w:ascii="Times New Roman" w:hAnsi="Times New Roman" w:cs="Times New Roman"/>
                <w:lang w:val="en-GB" w:eastAsia="en-US"/>
              </w:rPr>
              <w:t xml:space="preserve"> field is set to 0, the i</w:t>
            </w:r>
            <w:r w:rsidRPr="009B302C">
              <w:rPr>
                <w:rFonts w:ascii="Times New Roman" w:hAnsi="Times New Roman" w:cs="Times New Roman"/>
                <w:vertAlign w:val="superscript"/>
                <w:lang w:val="en-GB" w:eastAsia="en-US"/>
              </w:rPr>
              <w:t>th</w:t>
            </w:r>
            <w:r w:rsidRPr="009B302C">
              <w:rPr>
                <w:rFonts w:ascii="Times New Roman" w:hAnsi="Times New Roman" w:cs="Times New Roman"/>
                <w:lang w:val="en-GB" w:eastAsia="en-US"/>
              </w:rPr>
              <w:t xml:space="preserve"> TCI codepoint includes only the DL/joint TCI state or the UL TCI state. The codepoint to which a TCI state is mapped is determined by its ordinal position among all the TCI state ID fields;</w:t>
            </w:r>
          </w:p>
          <w:p w14:paraId="5E1C4895" w14:textId="77777777" w:rsidR="009B302C" w:rsidRPr="009B302C" w:rsidRDefault="009B302C" w:rsidP="009B302C">
            <w:pPr>
              <w:spacing w:after="160" w:line="259" w:lineRule="auto"/>
              <w:jc w:val="both"/>
              <w:rPr>
                <w:rFonts w:ascii="Times New Roman" w:hAnsi="Times New Roman" w:cs="Times New Roman"/>
                <w:lang w:val="en-GB" w:eastAsia="en-US"/>
              </w:rPr>
            </w:pPr>
            <w:r w:rsidRPr="009B302C">
              <w:rPr>
                <w:rFonts w:ascii="Times New Roman" w:hAnsi="Times New Roman" w:cs="Times New Roman"/>
                <w:lang w:val="en-GB" w:eastAsia="en-US"/>
              </w:rPr>
              <w:t>-</w:t>
            </w:r>
            <w:r w:rsidRPr="009B302C">
              <w:rPr>
                <w:rFonts w:ascii="Times New Roman" w:hAnsi="Times New Roman" w:cs="Times New Roman"/>
                <w:lang w:val="en-GB" w:eastAsia="en-US"/>
              </w:rPr>
              <w:tab/>
              <w:t>D/U: This field indicates whether the TCI state ID in the same octet is for a joint/downlink or an uplink TCI state. If this field is set to 1, the TCI state ID in the same octet is for joint/downlink TCI state. If this field is set to 0, the TCI state ID in the same octet is for uplink TCI state;</w:t>
            </w:r>
          </w:p>
          <w:p w14:paraId="7E195F8E" w14:textId="77777777" w:rsidR="009B302C" w:rsidRPr="009B302C" w:rsidRDefault="009B302C" w:rsidP="009B302C">
            <w:pPr>
              <w:spacing w:after="160" w:line="259" w:lineRule="auto"/>
              <w:jc w:val="both"/>
              <w:rPr>
                <w:rFonts w:ascii="Times New Roman" w:hAnsi="Times New Roman" w:cs="Times New Roman"/>
                <w:lang w:val="en-GB" w:eastAsia="en-US"/>
              </w:rPr>
            </w:pPr>
            <w:r w:rsidRPr="009B302C">
              <w:rPr>
                <w:rFonts w:ascii="Times New Roman" w:hAnsi="Times New Roman" w:cs="Times New Roman"/>
                <w:lang w:val="en-GB" w:eastAsia="en-US"/>
              </w:rPr>
              <w:t>-</w:t>
            </w:r>
            <w:r w:rsidRPr="009B302C">
              <w:rPr>
                <w:rFonts w:ascii="Times New Roman" w:hAnsi="Times New Roman" w:cs="Times New Roman"/>
                <w:lang w:val="en-GB" w:eastAsia="en-US"/>
              </w:rPr>
              <w:tab/>
              <w:t xml:space="preserve">TCI state ID: This field indicates the TCI state identified by </w:t>
            </w:r>
            <w:r w:rsidRPr="009B302C">
              <w:rPr>
                <w:rFonts w:ascii="Times New Roman" w:hAnsi="Times New Roman" w:cs="Times New Roman"/>
                <w:i/>
                <w:iCs/>
                <w:lang w:val="en-GB" w:eastAsia="en-US"/>
              </w:rPr>
              <w:t xml:space="preserve">TCI-StateId </w:t>
            </w:r>
            <w:r w:rsidRPr="009B302C">
              <w:rPr>
                <w:rFonts w:ascii="Times New Roman" w:hAnsi="Times New Roman" w:cs="Times New Roman"/>
                <w:iCs/>
                <w:lang w:val="en-GB" w:eastAsia="en-US"/>
              </w:rPr>
              <w:t xml:space="preserve">in </w:t>
            </w:r>
            <w:r w:rsidRPr="009B302C">
              <w:rPr>
                <w:rFonts w:ascii="Times New Roman" w:hAnsi="Times New Roman" w:cs="Times New Roman"/>
                <w:i/>
                <w:iCs/>
                <w:lang w:val="en-GB" w:eastAsia="en-US"/>
              </w:rPr>
              <w:t xml:space="preserve">ltm-DL-OrJointTCI-StateToAddModList </w:t>
            </w:r>
            <w:r w:rsidRPr="009B302C">
              <w:rPr>
                <w:rFonts w:ascii="Times New Roman" w:hAnsi="Times New Roman" w:cs="Times New Roman"/>
                <w:iCs/>
                <w:lang w:val="en-GB" w:eastAsia="en-US"/>
              </w:rPr>
              <w:t xml:space="preserve">or </w:t>
            </w:r>
            <w:r w:rsidRPr="009B302C">
              <w:rPr>
                <w:rFonts w:ascii="Times New Roman" w:hAnsi="Times New Roman" w:cs="Times New Roman"/>
                <w:i/>
                <w:iCs/>
                <w:lang w:val="en-GB" w:eastAsia="en-US"/>
              </w:rPr>
              <w:t>TCI-UL-StateId</w:t>
            </w:r>
            <w:r w:rsidRPr="009B302C">
              <w:rPr>
                <w:rFonts w:ascii="Times New Roman" w:hAnsi="Times New Roman" w:cs="Times New Roman"/>
                <w:lang w:val="en-GB" w:eastAsia="en-US"/>
              </w:rPr>
              <w:t xml:space="preserve"> in </w:t>
            </w:r>
            <w:r w:rsidRPr="009B302C">
              <w:rPr>
                <w:rFonts w:ascii="Times New Roman" w:hAnsi="Times New Roman" w:cs="Times New Roman"/>
                <w:i/>
                <w:lang w:val="en-GB" w:eastAsia="en-US"/>
              </w:rPr>
              <w:t>ltm-UL-TCI-StatesToAddModList</w:t>
            </w:r>
            <w:r w:rsidRPr="009B302C">
              <w:rPr>
                <w:rFonts w:ascii="Times New Roman" w:hAnsi="Times New Roman" w:cs="Times New Roman"/>
                <w:lang w:val="en-GB" w:eastAsia="en-US"/>
              </w:rPr>
              <w:t xml:space="preserve"> as specified in TS 38.331 [5]. If D/U is set to 1, 7-bits length TCI state ID i.e. </w:t>
            </w:r>
            <w:r w:rsidRPr="009B302C">
              <w:rPr>
                <w:rFonts w:ascii="Times New Roman" w:hAnsi="Times New Roman" w:cs="Times New Roman"/>
                <w:i/>
                <w:iCs/>
                <w:lang w:val="en-GB" w:eastAsia="en-US"/>
              </w:rPr>
              <w:t>TCI-StateId</w:t>
            </w:r>
            <w:r w:rsidRPr="009B302C">
              <w:rPr>
                <w:rFonts w:ascii="Times New Roman" w:hAnsi="Times New Roman" w:cs="Times New Roman"/>
                <w:lang w:val="en-GB" w:eastAsia="en-US"/>
              </w:rPr>
              <w:t xml:space="preserve"> as specified in TS 38.331 [5] is used. If D/U is set to 0, the most significant bit of TCI state ID is considered as the reserved bit and remaining 6 bits indicate the </w:t>
            </w:r>
            <w:r w:rsidRPr="009B302C">
              <w:rPr>
                <w:rFonts w:ascii="Times New Roman" w:hAnsi="Times New Roman" w:cs="Times New Roman"/>
                <w:i/>
                <w:iCs/>
                <w:lang w:val="en-GB" w:eastAsia="en-US"/>
              </w:rPr>
              <w:t>TCI-UL-StateId</w:t>
            </w:r>
            <w:r w:rsidRPr="009B302C">
              <w:rPr>
                <w:rFonts w:ascii="Times New Roman" w:hAnsi="Times New Roman" w:cs="Times New Roman"/>
                <w:lang w:val="en-GB" w:eastAsia="en-US"/>
              </w:rPr>
              <w:t xml:space="preserve"> as specified in TS 38.331 [5]. The maximum number of activated TCI states is 16; A TCI state is activated if its TCI state ID is present. Otherwise, it is deactivated.</w:t>
            </w:r>
          </w:p>
          <w:p w14:paraId="2E73CC37" w14:textId="77777777" w:rsidR="009B302C" w:rsidRPr="009B302C" w:rsidRDefault="009B302C" w:rsidP="009B302C">
            <w:pPr>
              <w:spacing w:after="160" w:line="259" w:lineRule="auto"/>
              <w:jc w:val="both"/>
              <w:rPr>
                <w:rFonts w:ascii="Times New Roman" w:hAnsi="Times New Roman" w:cs="Times New Roman"/>
                <w:lang w:val="en-GB" w:eastAsia="en-US"/>
              </w:rPr>
            </w:pPr>
            <w:r w:rsidRPr="009B302C">
              <w:rPr>
                <w:rFonts w:ascii="Times New Roman" w:hAnsi="Times New Roman" w:cs="Times New Roman"/>
                <w:lang w:val="en-GB" w:eastAsia="en-US"/>
              </w:rPr>
              <w:t>-</w:t>
            </w:r>
            <w:r w:rsidRPr="009B302C">
              <w:rPr>
                <w:rFonts w:ascii="Times New Roman" w:hAnsi="Times New Roman" w:cs="Times New Roman"/>
                <w:lang w:val="en-GB" w:eastAsia="en-US"/>
              </w:rPr>
              <w:tab/>
              <w:t>R: Reserved bit, set to 0.</w:t>
            </w:r>
          </w:p>
          <w:p w14:paraId="396B8324" w14:textId="77777777" w:rsidR="009B302C" w:rsidRPr="009B302C" w:rsidRDefault="009B302C" w:rsidP="009B302C">
            <w:pPr>
              <w:spacing w:after="160" w:line="259" w:lineRule="auto"/>
              <w:jc w:val="center"/>
              <w:rPr>
                <w:rFonts w:ascii="Times New Roman" w:hAnsi="Times New Roman" w:cs="Times New Roman"/>
                <w:b/>
                <w:lang w:val="en-GB" w:eastAsia="en-US"/>
              </w:rPr>
            </w:pPr>
            <w:r w:rsidRPr="009B302C">
              <w:rPr>
                <w:rFonts w:ascii="Times New Roman" w:hAnsi="Times New Roman" w:cs="Times New Roman"/>
                <w:b/>
                <w:lang w:val="en-GB" w:eastAsia="en-US"/>
              </w:rPr>
              <w:object w:dxaOrig="12886" w:dyaOrig="10350" w14:anchorId="78348694">
                <v:shape id="_x0000_i1026" type="#_x0000_t75" style="width:334.3pt;height:268.6pt" o:ole="">
                  <v:imagedata r:id="rId10" o:title=""/>
                </v:shape>
                <o:OLEObject Type="Embed" ProgID="Visio.Drawing.15" ShapeID="_x0000_i1026" DrawAspect="Content" ObjectID="_1773757382" r:id="rId11"/>
              </w:object>
            </w:r>
          </w:p>
          <w:p w14:paraId="23CD0756" w14:textId="6E95F5C9" w:rsidR="009B302C" w:rsidRPr="00AA6965" w:rsidRDefault="009B302C" w:rsidP="00AA6965">
            <w:pPr>
              <w:spacing w:before="240" w:after="160" w:line="259" w:lineRule="auto"/>
              <w:jc w:val="center"/>
              <w:rPr>
                <w:rFonts w:ascii="Times New Roman" w:hAnsi="Times New Roman" w:cs="Times New Roman"/>
                <w:b/>
                <w:sz w:val="24"/>
                <w:lang w:val="en-GB" w:eastAsia="en-US"/>
              </w:rPr>
            </w:pPr>
            <w:r w:rsidRPr="009B302C">
              <w:rPr>
                <w:rFonts w:ascii="Times New Roman" w:hAnsi="Times New Roman" w:cs="Times New Roman"/>
                <w:b/>
                <w:lang w:val="en-GB" w:eastAsia="en-US"/>
              </w:rPr>
              <w:t>Figure 6: Candidate Cell TCI state activation/deactivation MAC CE</w:t>
            </w:r>
            <w:r w:rsidRPr="00AA6965">
              <w:rPr>
                <w:rFonts w:ascii="Times New Roman" w:hAnsi="Times New Roman" w:cs="Times New Roman"/>
                <w:b/>
                <w:lang w:val="en-GB" w:eastAsia="en-US"/>
              </w:rPr>
              <w:t xml:space="preserve"> Example-2</w:t>
            </w:r>
          </w:p>
        </w:tc>
      </w:tr>
    </w:tbl>
    <w:p w14:paraId="2ACE85FF" w14:textId="2C7114AA" w:rsidR="009B302C" w:rsidRDefault="009B302C" w:rsidP="009B302C">
      <w:pPr>
        <w:jc w:val="both"/>
        <w:rPr>
          <w:rFonts w:eastAsia="맑은 고딕"/>
          <w:lang w:val="en-GB" w:eastAsia="ko-KR"/>
        </w:rPr>
      </w:pPr>
    </w:p>
    <w:p w14:paraId="093285C4" w14:textId="3EDC5AC2" w:rsidR="009B302C" w:rsidRPr="009B302C" w:rsidRDefault="009B302C" w:rsidP="009B302C">
      <w:pPr>
        <w:rPr>
          <w:rFonts w:eastAsia="맑은 고딕"/>
          <w:lang w:val="en-GB" w:eastAsia="ko-KR"/>
        </w:rPr>
      </w:pPr>
      <w:r>
        <w:rPr>
          <w:b/>
          <w:lang w:val="en-GB" w:eastAsia="ja-JP"/>
        </w:rPr>
        <w:t>Proposal 2</w:t>
      </w:r>
      <w:r w:rsidRPr="00CA6F88">
        <w:rPr>
          <w:b/>
          <w:lang w:val="en-GB" w:eastAsia="ja-JP"/>
        </w:rPr>
        <w:t>:</w:t>
      </w:r>
      <w:r>
        <w:rPr>
          <w:b/>
          <w:lang w:val="en-GB" w:eastAsia="ja-JP"/>
        </w:rPr>
        <w:t xml:space="preserve"> RAN2 determine either Option 1 or Option 2 for the revised </w:t>
      </w:r>
      <w:r w:rsidRPr="007E1120">
        <w:rPr>
          <w:b/>
          <w:lang w:val="en-GB" w:eastAsia="ja-JP"/>
        </w:rPr>
        <w:t>Candidate Cell TCI States Activation/Deactivation MAC CE</w:t>
      </w:r>
      <w:r>
        <w:rPr>
          <w:b/>
          <w:lang w:val="en-GB" w:eastAsia="ja-JP"/>
        </w:rPr>
        <w:t xml:space="preserve"> format.</w:t>
      </w:r>
    </w:p>
    <w:bookmarkEnd w:id="2"/>
    <w:bookmarkEnd w:id="3"/>
    <w:bookmarkEnd w:id="4"/>
    <w:p w14:paraId="5FF2457F" w14:textId="72E1A9E3" w:rsidR="00A209D6" w:rsidRPr="006E13D1" w:rsidRDefault="008C3057" w:rsidP="003F11FC">
      <w:pPr>
        <w:pStyle w:val="1"/>
        <w:jc w:val="both"/>
      </w:pPr>
      <w:r>
        <w:lastRenderedPageBreak/>
        <w:t>Conclusion</w:t>
      </w:r>
    </w:p>
    <w:p w14:paraId="445AE997" w14:textId="70C03949" w:rsidR="007129D3" w:rsidRDefault="00557338" w:rsidP="008C3BA0">
      <w:pPr>
        <w:rPr>
          <w:rFonts w:ascii="Times New Roman" w:hAnsi="Times New Roman" w:cs="Times New Roman"/>
        </w:rPr>
      </w:pPr>
      <w:r w:rsidRPr="00491F9E">
        <w:rPr>
          <w:rFonts w:ascii="Times New Roman" w:hAnsi="Times New Roman" w:cs="Times New Roman"/>
        </w:rPr>
        <w:t xml:space="preserve">Based on the discussion, </w:t>
      </w:r>
      <w:r w:rsidR="000D64F1" w:rsidRPr="00491F9E">
        <w:rPr>
          <w:rFonts w:ascii="Times New Roman" w:hAnsi="Times New Roman" w:cs="Times New Roman"/>
        </w:rPr>
        <w:t xml:space="preserve">we have </w:t>
      </w:r>
      <w:r w:rsidRPr="00491F9E">
        <w:rPr>
          <w:rFonts w:ascii="Times New Roman" w:hAnsi="Times New Roman" w:cs="Times New Roman"/>
        </w:rPr>
        <w:t xml:space="preserve">the following </w:t>
      </w:r>
      <w:r w:rsidR="003F3214" w:rsidRPr="00491F9E">
        <w:rPr>
          <w:rFonts w:ascii="Times New Roman" w:hAnsi="Times New Roman" w:cs="Times New Roman"/>
        </w:rPr>
        <w:t>proposal</w:t>
      </w:r>
      <w:r w:rsidR="00593C4B" w:rsidRPr="00491F9E">
        <w:rPr>
          <w:rFonts w:ascii="Times New Roman" w:hAnsi="Times New Roman" w:cs="Times New Roman"/>
        </w:rPr>
        <w:t>s</w:t>
      </w:r>
      <w:r w:rsidRPr="00491F9E">
        <w:rPr>
          <w:rFonts w:ascii="Times New Roman" w:hAnsi="Times New Roman" w:cs="Times New Roman"/>
        </w:rPr>
        <w:t>.</w:t>
      </w:r>
    </w:p>
    <w:p w14:paraId="1EAB3D6D" w14:textId="77777777" w:rsidR="00FC55D4" w:rsidRPr="00AD3804" w:rsidRDefault="00FC55D4" w:rsidP="00FC55D4">
      <w:pPr>
        <w:rPr>
          <w:rFonts w:eastAsia="맑은 고딕"/>
          <w:lang w:val="en-GB" w:eastAsia="ko-KR"/>
        </w:rPr>
      </w:pPr>
      <w:r>
        <w:rPr>
          <w:b/>
          <w:lang w:val="en-GB" w:eastAsia="ja-JP"/>
        </w:rPr>
        <w:t>Observation 1</w:t>
      </w:r>
      <w:r w:rsidRPr="00CA6F88">
        <w:rPr>
          <w:b/>
          <w:lang w:val="en-GB" w:eastAsia="ja-JP"/>
        </w:rPr>
        <w:t>:</w:t>
      </w:r>
      <w:r>
        <w:rPr>
          <w:b/>
          <w:lang w:val="en-GB" w:eastAsia="ja-JP"/>
        </w:rPr>
        <w:t xml:space="preserve"> T</w:t>
      </w:r>
      <w:r w:rsidRPr="007E1120">
        <w:rPr>
          <w:b/>
          <w:lang w:val="en-GB" w:eastAsia="ja-JP"/>
        </w:rPr>
        <w:t xml:space="preserve">he current MAC CE format </w:t>
      </w:r>
      <w:r>
        <w:rPr>
          <w:b/>
          <w:lang w:val="en-GB" w:eastAsia="ja-JP"/>
        </w:rPr>
        <w:t xml:space="preserve">for </w:t>
      </w:r>
      <w:r w:rsidRPr="007E1120">
        <w:rPr>
          <w:b/>
          <w:lang w:val="en-GB" w:eastAsia="ja-JP"/>
        </w:rPr>
        <w:t>Candidate Cell TCI States Activation/Deactivation MAC CE makes difficult to know the actual numbers of activated TCI codepoint(s) because there is no explicit parameter for the activated TCI codepoint in the MAC CE</w:t>
      </w:r>
      <w:r>
        <w:rPr>
          <w:b/>
          <w:lang w:val="en-GB" w:eastAsia="ja-JP"/>
        </w:rPr>
        <w:t>.</w:t>
      </w:r>
    </w:p>
    <w:p w14:paraId="4F8E715B" w14:textId="5290E1AE" w:rsidR="00E218CC" w:rsidRPr="00AD3804" w:rsidRDefault="00E218CC" w:rsidP="00E218CC">
      <w:pPr>
        <w:rPr>
          <w:rFonts w:eastAsia="맑은 고딕"/>
          <w:lang w:val="en-GB" w:eastAsia="ko-KR"/>
        </w:rPr>
      </w:pPr>
      <w:r>
        <w:rPr>
          <w:b/>
          <w:lang w:val="en-GB" w:eastAsia="ja-JP"/>
        </w:rPr>
        <w:t>Proposal 1</w:t>
      </w:r>
      <w:r w:rsidRPr="00CA6F88">
        <w:rPr>
          <w:b/>
          <w:lang w:val="en-GB" w:eastAsia="ja-JP"/>
        </w:rPr>
        <w:t>:</w:t>
      </w:r>
      <w:r>
        <w:rPr>
          <w:b/>
          <w:lang w:val="en-GB" w:eastAsia="ja-JP"/>
        </w:rPr>
        <w:t xml:space="preserve"> Add the new explicit indication of </w:t>
      </w:r>
      <w:r w:rsidRPr="00E218CC">
        <w:rPr>
          <w:b/>
          <w:lang w:val="en-GB" w:eastAsia="ja-JP"/>
        </w:rPr>
        <w:t xml:space="preserve">the </w:t>
      </w:r>
      <w:r>
        <w:rPr>
          <w:b/>
          <w:lang w:val="en-GB" w:eastAsia="ja-JP"/>
        </w:rPr>
        <w:t xml:space="preserve">number of </w:t>
      </w:r>
      <w:r w:rsidRPr="00E218CC">
        <w:rPr>
          <w:b/>
          <w:lang w:val="en-GB" w:eastAsia="ja-JP"/>
        </w:rPr>
        <w:t>activated TCI codepoints in the</w:t>
      </w:r>
      <w:r w:rsidRPr="00E218CC">
        <w:t xml:space="preserve"> </w:t>
      </w:r>
      <w:r w:rsidRPr="00E218CC">
        <w:rPr>
          <w:b/>
          <w:lang w:val="en-GB" w:eastAsia="ja-JP"/>
        </w:rPr>
        <w:t>Candidate Cell TCI States Activation/Deactivation MAC CE</w:t>
      </w:r>
      <w:r>
        <w:rPr>
          <w:b/>
          <w:lang w:val="en-GB" w:eastAsia="ja-JP"/>
        </w:rPr>
        <w:t>.</w:t>
      </w:r>
    </w:p>
    <w:p w14:paraId="4C7A2F8D" w14:textId="7CF73C53" w:rsidR="003021CE" w:rsidRPr="009B302C" w:rsidRDefault="009B302C" w:rsidP="009B302C">
      <w:pPr>
        <w:rPr>
          <w:rFonts w:eastAsia="맑은 고딕"/>
          <w:lang w:val="en-GB" w:eastAsia="ko-KR"/>
        </w:rPr>
      </w:pPr>
      <w:r>
        <w:rPr>
          <w:b/>
          <w:lang w:val="en-GB" w:eastAsia="ja-JP"/>
        </w:rPr>
        <w:t>Proposal 2</w:t>
      </w:r>
      <w:r w:rsidRPr="00CA6F88">
        <w:rPr>
          <w:b/>
          <w:lang w:val="en-GB" w:eastAsia="ja-JP"/>
        </w:rPr>
        <w:t>:</w:t>
      </w:r>
      <w:r>
        <w:rPr>
          <w:b/>
          <w:lang w:val="en-GB" w:eastAsia="ja-JP"/>
        </w:rPr>
        <w:t xml:space="preserve"> RAN2 determine either Option 1 or Option 2 for the revised </w:t>
      </w:r>
      <w:r w:rsidRPr="007E1120">
        <w:rPr>
          <w:b/>
          <w:lang w:val="en-GB" w:eastAsia="ja-JP"/>
        </w:rPr>
        <w:t>Candidate Cell TCI States Activation/Deactivation MAC CE</w:t>
      </w:r>
      <w:r>
        <w:rPr>
          <w:b/>
          <w:lang w:val="en-GB" w:eastAsia="ja-JP"/>
        </w:rPr>
        <w:t xml:space="preserve"> format.</w:t>
      </w:r>
    </w:p>
    <w:p w14:paraId="4E5B87E1" w14:textId="44EE9A10" w:rsidR="00BC13D1" w:rsidRDefault="00BC13D1" w:rsidP="00BC13D1">
      <w:pPr>
        <w:pStyle w:val="1"/>
        <w:jc w:val="both"/>
      </w:pPr>
      <w:r>
        <w:t>References</w:t>
      </w:r>
    </w:p>
    <w:p w14:paraId="30C8E3BF" w14:textId="2877D56F" w:rsidR="00713336" w:rsidRDefault="00713336" w:rsidP="00565013">
      <w:pPr>
        <w:pStyle w:val="Reference0"/>
      </w:pPr>
      <w:r>
        <w:rPr>
          <w:rFonts w:hint="eastAsia"/>
        </w:rPr>
        <w:t>[</w:t>
      </w:r>
      <w:r>
        <w:t>1</w:t>
      </w:r>
      <w:r>
        <w:rPr>
          <w:rFonts w:hint="eastAsia"/>
        </w:rPr>
        <w:t>]</w:t>
      </w:r>
      <w:r>
        <w:t xml:space="preserve"> </w:t>
      </w:r>
      <w:r w:rsidR="00565013">
        <w:t>TS 38.321</w:t>
      </w:r>
      <w:r w:rsidR="00565013">
        <w:tab/>
        <w:t>Medium Access Control (MAC) protocol specification</w:t>
      </w:r>
      <w:r w:rsidR="00565013">
        <w:rPr>
          <w:rFonts w:eastAsia="맑은 고딕" w:hint="eastAsia"/>
          <w:lang w:eastAsia="ko-KR"/>
        </w:rPr>
        <w:t xml:space="preserve"> </w:t>
      </w:r>
      <w:r w:rsidR="00565013">
        <w:t>(Release 18).</w:t>
      </w:r>
    </w:p>
    <w:p w14:paraId="7C6EDE1C" w14:textId="05F534C4" w:rsidR="004C1C87" w:rsidRDefault="004C1C87" w:rsidP="004C1C87">
      <w:pPr>
        <w:pStyle w:val="1"/>
        <w:jc w:val="both"/>
      </w:pPr>
      <w:r>
        <w:t>Appendix</w:t>
      </w:r>
    </w:p>
    <w:p w14:paraId="6DE64B90" w14:textId="5525861B" w:rsidR="004C1C87" w:rsidRPr="004C1C87" w:rsidRDefault="004C1C87" w:rsidP="004C1C87">
      <w:pPr>
        <w:pStyle w:val="4"/>
        <w:tabs>
          <w:tab w:val="clear" w:pos="720"/>
          <w:tab w:val="clear" w:pos="864"/>
          <w:tab w:val="clear" w:pos="3546"/>
        </w:tabs>
        <w:overflowPunct w:val="0"/>
        <w:autoSpaceDE w:val="0"/>
        <w:autoSpaceDN w:val="0"/>
        <w:adjustRightInd w:val="0"/>
        <w:ind w:left="1418" w:hanging="1418"/>
        <w:textAlignment w:val="baseline"/>
        <w:rPr>
          <w:rFonts w:eastAsia="Times New Roman"/>
          <w:lang w:eastAsia="ja-JP"/>
        </w:rPr>
      </w:pPr>
      <w:r w:rsidRPr="004C1C87">
        <w:rPr>
          <w:rFonts w:eastAsia="Times New Roman"/>
          <w:lang w:eastAsia="ja-JP"/>
        </w:rPr>
        <w:t>6.1.3.76</w:t>
      </w:r>
      <w:r w:rsidRPr="004C1C87">
        <w:rPr>
          <w:rFonts w:eastAsia="Times New Roman"/>
          <w:lang w:eastAsia="ja-JP"/>
        </w:rPr>
        <w:tab/>
        <w:t>Candidate Cell TCI States Activation/Deactivation MAC CE</w:t>
      </w:r>
    </w:p>
    <w:p w14:paraId="7FD490A5" w14:textId="77777777" w:rsidR="004C1C87" w:rsidRPr="004C1C87" w:rsidRDefault="004C1C87" w:rsidP="004C1C87">
      <w:pPr>
        <w:overflowPunct w:val="0"/>
        <w:autoSpaceDE w:val="0"/>
        <w:autoSpaceDN w:val="0"/>
        <w:adjustRightInd w:val="0"/>
        <w:textAlignment w:val="baseline"/>
        <w:rPr>
          <w:rFonts w:ascii="Times New Roman" w:eastAsia="Times New Roman" w:hAnsi="Times New Roman" w:cs="Times New Roman"/>
          <w:noProof/>
          <w:szCs w:val="20"/>
          <w:lang w:val="en-GB" w:eastAsia="ja-JP"/>
        </w:rPr>
      </w:pPr>
      <w:r w:rsidRPr="004C1C87">
        <w:rPr>
          <w:rFonts w:ascii="Times New Roman" w:eastAsia="Times New Roman" w:hAnsi="Times New Roman" w:cs="Times New Roman"/>
          <w:noProof/>
          <w:szCs w:val="20"/>
          <w:lang w:val="en-GB" w:eastAsia="ja-JP"/>
        </w:rPr>
        <w:t>The Candidate Cell TCI States Activation/Deactivation MAC CE is identified by a MAC subheader with eLCID as specified in Table 6.2.1-1b. It has a variable size consisting of following fields:</w:t>
      </w:r>
    </w:p>
    <w:p w14:paraId="18BE1157" w14:textId="77777777" w:rsidR="004C1C87" w:rsidRPr="004C1C87" w:rsidRDefault="004C1C87" w:rsidP="004C1C87">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fr-FR"/>
        </w:rPr>
      </w:pPr>
      <w:r w:rsidRPr="004C1C87">
        <w:rPr>
          <w:rFonts w:ascii="Times New Roman" w:eastAsia="Times New Roman" w:hAnsi="Times New Roman" w:cs="Times New Roman"/>
          <w:noProof/>
          <w:szCs w:val="20"/>
          <w:lang w:val="en-GB" w:eastAsia="fr-FR"/>
        </w:rPr>
        <w:t>-</w:t>
      </w:r>
      <w:r w:rsidRPr="004C1C87">
        <w:rPr>
          <w:rFonts w:ascii="Times New Roman" w:eastAsia="Times New Roman" w:hAnsi="Times New Roman" w:cs="Times New Roman"/>
          <w:noProof/>
          <w:szCs w:val="20"/>
          <w:lang w:val="en-GB" w:eastAsia="fr-FR"/>
        </w:rPr>
        <w:tab/>
        <w:t xml:space="preserve">Candidate Cell ID: This field indicates the identity of an LTM candidate cell for which the MAC CE applies, corresponding to the </w:t>
      </w:r>
      <w:r w:rsidRPr="004C1C87">
        <w:rPr>
          <w:rFonts w:ascii="Times New Roman" w:eastAsia="Times New Roman" w:hAnsi="Times New Roman" w:cs="Times New Roman"/>
          <w:i/>
          <w:iCs/>
          <w:szCs w:val="20"/>
          <w:lang w:val="en-GB" w:eastAsia="ja-JP"/>
        </w:rPr>
        <w:t>ltm-CandidateId</w:t>
      </w:r>
      <w:r w:rsidRPr="004C1C87">
        <w:rPr>
          <w:rFonts w:ascii="Times New Roman" w:eastAsia="Times New Roman" w:hAnsi="Times New Roman" w:cs="Times New Roman"/>
          <w:iCs/>
          <w:szCs w:val="20"/>
          <w:lang w:val="en-GB" w:eastAsia="ja-JP"/>
        </w:rPr>
        <w:t xml:space="preserve"> minus 1</w:t>
      </w:r>
      <w:r w:rsidRPr="004C1C87">
        <w:rPr>
          <w:rFonts w:ascii="Times New Roman" w:eastAsia="Times New Roman" w:hAnsi="Times New Roman" w:cs="Times New Roman"/>
          <w:noProof/>
          <w:szCs w:val="20"/>
          <w:lang w:val="en-GB" w:eastAsia="fr-FR"/>
        </w:rPr>
        <w:t xml:space="preserve"> as specified in TS 38.331 [5]. The length of the field is 3 bits;</w:t>
      </w:r>
    </w:p>
    <w:p w14:paraId="4EABF2C6" w14:textId="77777777" w:rsidR="004C1C87" w:rsidRPr="004C1C87" w:rsidRDefault="004C1C87" w:rsidP="004C1C87">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fr-FR"/>
        </w:rPr>
      </w:pPr>
      <w:r w:rsidRPr="004C1C87">
        <w:rPr>
          <w:rFonts w:ascii="Times New Roman" w:eastAsia="Times New Roman" w:hAnsi="Times New Roman" w:cs="Times New Roman"/>
          <w:noProof/>
          <w:szCs w:val="20"/>
          <w:lang w:val="en-GB" w:eastAsia="fr-FR"/>
        </w:rPr>
        <w:t>-</w:t>
      </w:r>
      <w:r w:rsidRPr="004C1C87">
        <w:rPr>
          <w:rFonts w:ascii="Times New Roman" w:eastAsia="Times New Roman" w:hAnsi="Times New Roman" w:cs="Times New Roman"/>
          <w:noProof/>
          <w:szCs w:val="20"/>
          <w:lang w:val="en-GB" w:eastAsia="fr-FR"/>
        </w:rPr>
        <w:tab/>
        <w:t>P</w:t>
      </w:r>
      <w:r w:rsidRPr="004C1C87">
        <w:rPr>
          <w:rFonts w:ascii="Times New Roman" w:eastAsia="Times New Roman" w:hAnsi="Times New Roman" w:cs="Times New Roman"/>
          <w:noProof/>
          <w:szCs w:val="20"/>
          <w:vertAlign w:val="subscript"/>
          <w:lang w:val="en-GB" w:eastAsia="fr-FR"/>
        </w:rPr>
        <w:t>i</w:t>
      </w:r>
      <w:r w:rsidRPr="004C1C87">
        <w:rPr>
          <w:rFonts w:ascii="Times New Roman" w:eastAsia="Times New Roman" w:hAnsi="Times New Roman" w:cs="Times New Roman"/>
          <w:noProof/>
          <w:szCs w:val="20"/>
          <w:lang w:val="en-GB" w:eastAsia="fr-FR"/>
        </w:rPr>
        <w:t>: This field indicates whether each TCI codepoint has multiple TCI states or a single TCI state. If the P</w:t>
      </w:r>
      <w:r w:rsidRPr="004C1C87">
        <w:rPr>
          <w:rFonts w:ascii="Times New Roman" w:eastAsia="Times New Roman" w:hAnsi="Times New Roman" w:cs="Times New Roman"/>
          <w:noProof/>
          <w:szCs w:val="20"/>
          <w:vertAlign w:val="subscript"/>
          <w:lang w:val="en-GB" w:eastAsia="fr-FR"/>
        </w:rPr>
        <w:t>i</w:t>
      </w:r>
      <w:r w:rsidRPr="004C1C87">
        <w:rPr>
          <w:rFonts w:ascii="Times New Roman" w:eastAsia="Times New Roman" w:hAnsi="Times New Roman" w:cs="Times New Roman"/>
          <w:noProof/>
          <w:szCs w:val="20"/>
          <w:lang w:val="en-GB" w:eastAsia="fr-FR"/>
        </w:rPr>
        <w:t xml:space="preserve"> field is set to 1, the i</w:t>
      </w:r>
      <w:r w:rsidRPr="004C1C87">
        <w:rPr>
          <w:rFonts w:ascii="Times New Roman" w:eastAsia="Times New Roman" w:hAnsi="Times New Roman" w:cs="Times New Roman"/>
          <w:noProof/>
          <w:szCs w:val="20"/>
          <w:vertAlign w:val="superscript"/>
          <w:lang w:val="en-GB" w:eastAsia="fr-FR"/>
        </w:rPr>
        <w:t>th</w:t>
      </w:r>
      <w:r w:rsidRPr="004C1C87">
        <w:rPr>
          <w:rFonts w:ascii="Times New Roman" w:eastAsia="Times New Roman" w:hAnsi="Times New Roman" w:cs="Times New Roman"/>
          <w:noProof/>
          <w:szCs w:val="20"/>
          <w:lang w:val="en-GB" w:eastAsia="fr-FR"/>
        </w:rPr>
        <w:t xml:space="preserve"> TCI codepoint includes the DL TCI state and the UL TCI state. If the P</w:t>
      </w:r>
      <w:r w:rsidRPr="004C1C87">
        <w:rPr>
          <w:rFonts w:ascii="Times New Roman" w:eastAsia="Times New Roman" w:hAnsi="Times New Roman" w:cs="Times New Roman"/>
          <w:noProof/>
          <w:szCs w:val="20"/>
          <w:vertAlign w:val="subscript"/>
          <w:lang w:val="en-GB" w:eastAsia="fr-FR"/>
        </w:rPr>
        <w:t>i</w:t>
      </w:r>
      <w:r w:rsidRPr="004C1C87">
        <w:rPr>
          <w:rFonts w:ascii="Times New Roman" w:eastAsia="Times New Roman" w:hAnsi="Times New Roman" w:cs="Times New Roman"/>
          <w:noProof/>
          <w:szCs w:val="20"/>
          <w:lang w:val="en-GB" w:eastAsia="fr-FR"/>
        </w:rPr>
        <w:t xml:space="preserve"> field is set to 0, the i</w:t>
      </w:r>
      <w:r w:rsidRPr="004C1C87">
        <w:rPr>
          <w:rFonts w:ascii="Times New Roman" w:eastAsia="Times New Roman" w:hAnsi="Times New Roman" w:cs="Times New Roman"/>
          <w:noProof/>
          <w:szCs w:val="20"/>
          <w:vertAlign w:val="superscript"/>
          <w:lang w:val="en-GB" w:eastAsia="fr-FR"/>
        </w:rPr>
        <w:t>th</w:t>
      </w:r>
      <w:r w:rsidRPr="004C1C87">
        <w:rPr>
          <w:rFonts w:ascii="Times New Roman" w:eastAsia="Times New Roman" w:hAnsi="Times New Roman" w:cs="Times New Roman"/>
          <w:noProof/>
          <w:szCs w:val="20"/>
          <w:lang w:val="en-GB" w:eastAsia="fr-FR"/>
        </w:rPr>
        <w:t xml:space="preserve"> TCI codepoint includes only the DL/joint TCI state or the UL TCI state. The codepoint to which a TCI state is mapped is determined by its ordinal position among all the TCI state ID fields;</w:t>
      </w:r>
    </w:p>
    <w:p w14:paraId="358D6A4D" w14:textId="77777777" w:rsidR="004C1C87" w:rsidRPr="004C1C87" w:rsidRDefault="004C1C87" w:rsidP="004C1C87">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fr-FR"/>
        </w:rPr>
      </w:pPr>
      <w:r w:rsidRPr="004C1C87">
        <w:rPr>
          <w:rFonts w:ascii="Times New Roman" w:eastAsia="Times New Roman" w:hAnsi="Times New Roman" w:cs="Times New Roman"/>
          <w:noProof/>
          <w:szCs w:val="20"/>
          <w:lang w:val="en-GB" w:eastAsia="fr-FR"/>
        </w:rPr>
        <w:t>-</w:t>
      </w:r>
      <w:r w:rsidRPr="004C1C87">
        <w:rPr>
          <w:rFonts w:ascii="Times New Roman" w:eastAsia="Times New Roman" w:hAnsi="Times New Roman" w:cs="Times New Roman"/>
          <w:noProof/>
          <w:szCs w:val="20"/>
          <w:lang w:val="en-GB" w:eastAsia="fr-FR"/>
        </w:rPr>
        <w:tab/>
        <w:t>D/U: This field indicates whether the TCI state ID in the same octet is for a joint/downlink or an uplink TCI state. If this field is set to 1, the TCI state ID in the same octet is for joint/downlink TCI state. If this field is set to 0, the TCI state ID in the same octet is for uplink TCI state;</w:t>
      </w:r>
    </w:p>
    <w:p w14:paraId="0D33D3AF" w14:textId="77777777" w:rsidR="004C1C87" w:rsidRPr="004C1C87" w:rsidRDefault="004C1C87" w:rsidP="004C1C87">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fr-FR"/>
        </w:rPr>
      </w:pPr>
      <w:r w:rsidRPr="004C1C87">
        <w:rPr>
          <w:rFonts w:ascii="Times New Roman" w:eastAsia="Times New Roman" w:hAnsi="Times New Roman" w:cs="Times New Roman"/>
          <w:noProof/>
          <w:szCs w:val="20"/>
          <w:lang w:val="en-GB" w:eastAsia="fr-FR"/>
        </w:rPr>
        <w:t>-</w:t>
      </w:r>
      <w:r w:rsidRPr="004C1C87">
        <w:rPr>
          <w:rFonts w:ascii="Times New Roman" w:eastAsia="Times New Roman" w:hAnsi="Times New Roman" w:cs="Times New Roman"/>
          <w:noProof/>
          <w:szCs w:val="20"/>
          <w:lang w:val="en-GB" w:eastAsia="fr-FR"/>
        </w:rPr>
        <w:tab/>
        <w:t xml:space="preserve">TCI state ID: This field indicates the TCI state identified by </w:t>
      </w:r>
      <w:r w:rsidRPr="004C1C87">
        <w:rPr>
          <w:rFonts w:ascii="Times New Roman" w:eastAsia="Times New Roman" w:hAnsi="Times New Roman" w:cs="Times New Roman"/>
          <w:i/>
          <w:iCs/>
          <w:noProof/>
          <w:szCs w:val="20"/>
          <w:lang w:val="en-GB" w:eastAsia="fr-FR"/>
        </w:rPr>
        <w:t xml:space="preserve">TCI-StateId </w:t>
      </w:r>
      <w:r w:rsidRPr="004C1C87">
        <w:rPr>
          <w:rFonts w:ascii="Times New Roman" w:eastAsia="Times New Roman" w:hAnsi="Times New Roman" w:cs="Times New Roman"/>
          <w:iCs/>
          <w:noProof/>
          <w:szCs w:val="20"/>
          <w:lang w:val="en-GB" w:eastAsia="fr-FR"/>
        </w:rPr>
        <w:t xml:space="preserve">in </w:t>
      </w:r>
      <w:r w:rsidRPr="004C1C87">
        <w:rPr>
          <w:rFonts w:ascii="Times New Roman" w:eastAsia="Times New Roman" w:hAnsi="Times New Roman" w:cs="Times New Roman"/>
          <w:i/>
          <w:iCs/>
          <w:noProof/>
          <w:szCs w:val="20"/>
          <w:lang w:val="en-GB" w:eastAsia="fr-FR"/>
        </w:rPr>
        <w:t xml:space="preserve">ltm-DL-OrJointTCI-StateToAddModList </w:t>
      </w:r>
      <w:r w:rsidRPr="004C1C87">
        <w:rPr>
          <w:rFonts w:ascii="Times New Roman" w:eastAsia="Times New Roman" w:hAnsi="Times New Roman" w:cs="Times New Roman"/>
          <w:iCs/>
          <w:noProof/>
          <w:szCs w:val="20"/>
          <w:lang w:val="en-GB" w:eastAsia="fr-FR"/>
        </w:rPr>
        <w:t xml:space="preserve">or </w:t>
      </w:r>
      <w:r w:rsidRPr="004C1C87">
        <w:rPr>
          <w:rFonts w:ascii="Times New Roman" w:eastAsia="Times New Roman" w:hAnsi="Times New Roman" w:cs="Times New Roman"/>
          <w:i/>
          <w:iCs/>
          <w:noProof/>
          <w:szCs w:val="20"/>
          <w:lang w:val="en-GB" w:eastAsia="fr-FR"/>
        </w:rPr>
        <w:t>TCI-UL-StateId</w:t>
      </w:r>
      <w:r w:rsidRPr="004C1C87">
        <w:rPr>
          <w:rFonts w:ascii="Times New Roman" w:eastAsia="Times New Roman" w:hAnsi="Times New Roman" w:cs="Times New Roman"/>
          <w:noProof/>
          <w:szCs w:val="20"/>
          <w:lang w:val="en-GB" w:eastAsia="fr-FR"/>
        </w:rPr>
        <w:t xml:space="preserve"> in </w:t>
      </w:r>
      <w:r w:rsidRPr="004C1C87">
        <w:rPr>
          <w:rFonts w:ascii="Times New Roman" w:eastAsia="Times New Roman" w:hAnsi="Times New Roman" w:cs="Times New Roman"/>
          <w:i/>
          <w:noProof/>
          <w:szCs w:val="20"/>
          <w:lang w:val="en-GB" w:eastAsia="fr-FR"/>
        </w:rPr>
        <w:t>ltm-UL-TCI-StatesToAddModList</w:t>
      </w:r>
      <w:r w:rsidRPr="004C1C87">
        <w:rPr>
          <w:rFonts w:ascii="Times New Roman" w:eastAsia="Times New Roman" w:hAnsi="Times New Roman" w:cs="Times New Roman"/>
          <w:noProof/>
          <w:szCs w:val="20"/>
          <w:lang w:val="en-GB" w:eastAsia="fr-FR"/>
        </w:rPr>
        <w:t xml:space="preserve"> as specified in TS 38.331 [5]. If D/U is set to 1, 7-bits length TCI state ID i.e. </w:t>
      </w:r>
      <w:r w:rsidRPr="004C1C87">
        <w:rPr>
          <w:rFonts w:ascii="Times New Roman" w:eastAsia="Times New Roman" w:hAnsi="Times New Roman" w:cs="Times New Roman"/>
          <w:i/>
          <w:iCs/>
          <w:noProof/>
          <w:szCs w:val="20"/>
          <w:lang w:val="en-GB" w:eastAsia="fr-FR"/>
        </w:rPr>
        <w:t>TCI-StateId</w:t>
      </w:r>
      <w:r w:rsidRPr="004C1C87">
        <w:rPr>
          <w:rFonts w:ascii="Times New Roman" w:eastAsia="Times New Roman" w:hAnsi="Times New Roman" w:cs="Times New Roman"/>
          <w:noProof/>
          <w:szCs w:val="20"/>
          <w:lang w:val="en-GB" w:eastAsia="fr-FR"/>
        </w:rPr>
        <w:t xml:space="preserve"> as specified in TS 38.331 [5] is used. If D/U is set to 0, the most significant bit of TCI state ID is considered as the reserved bit and remaining 6 bits indicate the </w:t>
      </w:r>
      <w:r w:rsidRPr="004C1C87">
        <w:rPr>
          <w:rFonts w:ascii="Times New Roman" w:eastAsia="Times New Roman" w:hAnsi="Times New Roman" w:cs="Times New Roman"/>
          <w:i/>
          <w:iCs/>
          <w:noProof/>
          <w:szCs w:val="20"/>
          <w:lang w:val="en-GB" w:eastAsia="fr-FR"/>
        </w:rPr>
        <w:t>TCI-UL-StateId</w:t>
      </w:r>
      <w:r w:rsidRPr="004C1C87">
        <w:rPr>
          <w:rFonts w:ascii="Times New Roman" w:eastAsia="Times New Roman" w:hAnsi="Times New Roman" w:cs="Times New Roman"/>
          <w:noProof/>
          <w:szCs w:val="20"/>
          <w:lang w:val="en-GB" w:eastAsia="fr-FR"/>
        </w:rPr>
        <w:t xml:space="preserve"> as specified in TS 38.331 [5]. The maximum number of activated TCI states is 16;</w:t>
      </w:r>
    </w:p>
    <w:p w14:paraId="184C8D89" w14:textId="77777777" w:rsidR="004C1C87" w:rsidRPr="004C1C87" w:rsidRDefault="004C1C87" w:rsidP="004C1C87">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fr-FR"/>
        </w:rPr>
      </w:pPr>
      <w:r w:rsidRPr="004C1C87">
        <w:rPr>
          <w:rFonts w:ascii="Times New Roman" w:eastAsia="Times New Roman" w:hAnsi="Times New Roman" w:cs="Times New Roman"/>
          <w:noProof/>
          <w:szCs w:val="20"/>
          <w:lang w:val="en-GB" w:eastAsia="fr-FR"/>
        </w:rPr>
        <w:t>-</w:t>
      </w:r>
      <w:r w:rsidRPr="004C1C87">
        <w:rPr>
          <w:rFonts w:ascii="Times New Roman" w:eastAsia="Times New Roman" w:hAnsi="Times New Roman" w:cs="Times New Roman"/>
          <w:noProof/>
          <w:szCs w:val="20"/>
          <w:lang w:val="en-GB" w:eastAsia="fr-FR"/>
        </w:rPr>
        <w:tab/>
        <w:t>R: Reserved bit, set to 0.</w:t>
      </w:r>
    </w:p>
    <w:p w14:paraId="4BDE73A5" w14:textId="77777777" w:rsidR="004C1C87" w:rsidRPr="004C1C87" w:rsidRDefault="004C1C87" w:rsidP="004C1C87">
      <w:pPr>
        <w:keepNext/>
        <w:keepLines/>
        <w:overflowPunct w:val="0"/>
        <w:autoSpaceDE w:val="0"/>
        <w:autoSpaceDN w:val="0"/>
        <w:adjustRightInd w:val="0"/>
        <w:spacing w:before="60"/>
        <w:jc w:val="center"/>
        <w:textAlignment w:val="baseline"/>
        <w:rPr>
          <w:rFonts w:eastAsia="Times New Roman"/>
          <w:b/>
          <w:noProof/>
          <w:szCs w:val="20"/>
          <w:lang w:val="en-GB" w:eastAsia="fr-FR"/>
        </w:rPr>
      </w:pPr>
      <w:r w:rsidRPr="004C1C87">
        <w:rPr>
          <w:rFonts w:eastAsia="Times New Roman" w:cs="Times New Roman"/>
          <w:b/>
          <w:szCs w:val="20"/>
          <w:lang w:val="en-GB" w:eastAsia="ja-JP"/>
        </w:rPr>
        <w:object w:dxaOrig="5715" w:dyaOrig="3886" w14:anchorId="4D779679">
          <v:shape id="_x0000_i1027" type="#_x0000_t75" style="width:285.65pt;height:194.25pt" o:ole="">
            <v:imagedata r:id="rId12" o:title=""/>
          </v:shape>
          <o:OLEObject Type="Embed" ProgID="Visio.Drawing.15" ShapeID="_x0000_i1027" DrawAspect="Content" ObjectID="_1773757383" r:id="rId13"/>
        </w:object>
      </w:r>
    </w:p>
    <w:p w14:paraId="30076798" w14:textId="77777777" w:rsidR="004C1C87" w:rsidRPr="004C1C87" w:rsidRDefault="004C1C87" w:rsidP="004C1C87">
      <w:pPr>
        <w:keepLines/>
        <w:overflowPunct w:val="0"/>
        <w:autoSpaceDE w:val="0"/>
        <w:autoSpaceDN w:val="0"/>
        <w:adjustRightInd w:val="0"/>
        <w:spacing w:after="240"/>
        <w:jc w:val="center"/>
        <w:textAlignment w:val="baseline"/>
        <w:rPr>
          <w:rFonts w:eastAsia="Times New Roman" w:cs="Times New Roman"/>
          <w:b/>
          <w:noProof/>
          <w:szCs w:val="20"/>
          <w:lang w:val="en-GB" w:eastAsia="fr-FR"/>
        </w:rPr>
      </w:pPr>
      <w:r w:rsidRPr="004C1C87">
        <w:rPr>
          <w:rFonts w:eastAsia="Times New Roman" w:cs="Times New Roman"/>
          <w:b/>
          <w:noProof/>
          <w:szCs w:val="20"/>
          <w:lang w:val="en-GB" w:eastAsia="fr-FR"/>
        </w:rPr>
        <w:t>Figure 6.1.3.76-1: Candidate Cell TCI state activation/deactivation MAC CE</w:t>
      </w:r>
    </w:p>
    <w:p w14:paraId="7C76CD87" w14:textId="74B7C148" w:rsidR="004C1C87" w:rsidRDefault="004C1C87" w:rsidP="00565013">
      <w:pPr>
        <w:pStyle w:val="Reference0"/>
      </w:pPr>
    </w:p>
    <w:p w14:paraId="6A2C4B8F" w14:textId="77777777" w:rsidR="004C1C87" w:rsidRPr="004C1C87" w:rsidRDefault="004C1C87" w:rsidP="004C1C87">
      <w:pPr>
        <w:keepNext/>
        <w:keepLines/>
        <w:numPr>
          <w:ilvl w:val="0"/>
          <w:numId w:val="32"/>
        </w:numPr>
        <w:overflowPunct w:val="0"/>
        <w:autoSpaceDE w:val="0"/>
        <w:autoSpaceDN w:val="0"/>
        <w:adjustRightInd w:val="0"/>
        <w:spacing w:before="180"/>
        <w:ind w:left="1134" w:hanging="1134"/>
        <w:textAlignment w:val="baseline"/>
        <w:outlineLvl w:val="1"/>
        <w:rPr>
          <w:rFonts w:eastAsia="Times New Roman" w:cs="Times New Roman"/>
          <w:sz w:val="32"/>
          <w:szCs w:val="20"/>
          <w:lang w:val="en-GB" w:eastAsia="ko-KR"/>
        </w:rPr>
      </w:pPr>
      <w:bookmarkStart w:id="5" w:name="_Toc37296318"/>
      <w:bookmarkStart w:id="6" w:name="_Toc46490449"/>
      <w:bookmarkStart w:id="7" w:name="_Toc52752144"/>
      <w:bookmarkStart w:id="8" w:name="_Toc52796606"/>
      <w:bookmarkStart w:id="9" w:name="_Toc155999858"/>
      <w:r w:rsidRPr="004C1C87">
        <w:rPr>
          <w:rFonts w:eastAsia="Times New Roman" w:cs="Times New Roman"/>
          <w:sz w:val="32"/>
          <w:szCs w:val="20"/>
          <w:lang w:val="en-GB" w:eastAsia="ko-KR"/>
        </w:rPr>
        <w:t>6.2</w:t>
      </w:r>
      <w:r w:rsidRPr="004C1C87">
        <w:rPr>
          <w:rFonts w:eastAsia="Times New Roman" w:cs="Times New Roman"/>
          <w:sz w:val="32"/>
          <w:szCs w:val="20"/>
          <w:lang w:val="en-GB" w:eastAsia="ko-KR"/>
        </w:rPr>
        <w:tab/>
        <w:t>Formats and parameters</w:t>
      </w:r>
      <w:bookmarkEnd w:id="5"/>
      <w:bookmarkEnd w:id="6"/>
      <w:bookmarkEnd w:id="7"/>
      <w:bookmarkEnd w:id="8"/>
      <w:bookmarkEnd w:id="9"/>
    </w:p>
    <w:p w14:paraId="405B9433" w14:textId="77777777" w:rsidR="004C1C87" w:rsidRPr="004C1C87" w:rsidRDefault="004C1C87" w:rsidP="004C1C87">
      <w:pPr>
        <w:pStyle w:val="3"/>
        <w:numPr>
          <w:ilvl w:val="0"/>
          <w:numId w:val="32"/>
        </w:numPr>
        <w:tabs>
          <w:tab w:val="clear" w:pos="720"/>
          <w:tab w:val="clear" w:pos="3546"/>
        </w:tabs>
        <w:overflowPunct w:val="0"/>
        <w:autoSpaceDE w:val="0"/>
        <w:autoSpaceDN w:val="0"/>
        <w:adjustRightInd w:val="0"/>
        <w:ind w:left="1134" w:hanging="1134"/>
        <w:textAlignment w:val="baseline"/>
        <w:rPr>
          <w:rFonts w:eastAsia="Times New Roman"/>
          <w:lang w:eastAsia="ko-KR"/>
        </w:rPr>
      </w:pPr>
      <w:bookmarkStart w:id="10" w:name="_Toc29239902"/>
      <w:bookmarkStart w:id="11" w:name="_Toc37296319"/>
      <w:bookmarkStart w:id="12" w:name="_Toc46490450"/>
      <w:bookmarkStart w:id="13" w:name="_Toc52752145"/>
      <w:bookmarkStart w:id="14" w:name="_Toc52796607"/>
      <w:bookmarkStart w:id="15" w:name="_Toc155999859"/>
      <w:r w:rsidRPr="004C1C87">
        <w:rPr>
          <w:rFonts w:eastAsia="Times New Roman"/>
          <w:lang w:eastAsia="ko-KR"/>
        </w:rPr>
        <w:t>6.2.1</w:t>
      </w:r>
      <w:r w:rsidRPr="004C1C87">
        <w:rPr>
          <w:rFonts w:eastAsia="Times New Roman"/>
          <w:lang w:eastAsia="ko-KR"/>
        </w:rPr>
        <w:tab/>
        <w:t>MAC subheader for DL-SCH and UL-SCH</w:t>
      </w:r>
      <w:bookmarkEnd w:id="10"/>
      <w:bookmarkEnd w:id="11"/>
      <w:bookmarkEnd w:id="12"/>
      <w:bookmarkEnd w:id="13"/>
      <w:bookmarkEnd w:id="14"/>
      <w:bookmarkEnd w:id="15"/>
    </w:p>
    <w:p w14:paraId="487ED021" w14:textId="14CFFBD6" w:rsidR="004C1C87" w:rsidRDefault="004C1C87" w:rsidP="00565013">
      <w:pPr>
        <w:pStyle w:val="Reference0"/>
        <w:rPr>
          <w:rFonts w:eastAsia="맑은 고딕"/>
          <w:lang w:eastAsia="ko-KR"/>
        </w:rPr>
      </w:pPr>
      <w:r>
        <w:rPr>
          <w:rFonts w:eastAsia="맑은 고딕" w:hint="eastAsia"/>
          <w:lang w:eastAsia="ko-KR"/>
        </w:rPr>
        <w:t>-- skip</w:t>
      </w:r>
      <w:r>
        <w:rPr>
          <w:rFonts w:eastAsia="맑은 고딕"/>
          <w:lang w:eastAsia="ko-KR"/>
        </w:rPr>
        <w:t>ped</w:t>
      </w:r>
    </w:p>
    <w:p w14:paraId="019C78E6" w14:textId="77777777" w:rsidR="004C1C87" w:rsidRPr="004C1C87" w:rsidRDefault="004C1C87" w:rsidP="004C1C87">
      <w:pPr>
        <w:keepNext/>
        <w:keepLines/>
        <w:overflowPunct w:val="0"/>
        <w:autoSpaceDE w:val="0"/>
        <w:autoSpaceDN w:val="0"/>
        <w:adjustRightInd w:val="0"/>
        <w:spacing w:before="60"/>
        <w:jc w:val="center"/>
        <w:textAlignment w:val="baseline"/>
        <w:rPr>
          <w:rFonts w:eastAsia="Times New Roman" w:cs="Times New Roman"/>
          <w:b/>
          <w:noProof/>
          <w:szCs w:val="20"/>
          <w:lang w:val="en-GB" w:eastAsia="ko-KR"/>
        </w:rPr>
      </w:pPr>
      <w:r w:rsidRPr="004C1C87">
        <w:rPr>
          <w:rFonts w:eastAsia="Times New Roman" w:cs="Times New Roman"/>
          <w:b/>
          <w:noProof/>
          <w:szCs w:val="20"/>
          <w:lang w:val="en-GB"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4C1C87" w:rsidRPr="004C1C87" w14:paraId="77AE30A5" w14:textId="77777777" w:rsidTr="00B12781">
        <w:trPr>
          <w:jc w:val="center"/>
        </w:trPr>
        <w:tc>
          <w:tcPr>
            <w:tcW w:w="1701" w:type="dxa"/>
          </w:tcPr>
          <w:p w14:paraId="6AD6C6B3" w14:textId="77777777" w:rsidR="004C1C87" w:rsidRPr="004C1C87" w:rsidRDefault="004C1C87" w:rsidP="004C1C87">
            <w:pPr>
              <w:keepNext/>
              <w:keepLines/>
              <w:overflowPunct w:val="0"/>
              <w:autoSpaceDE w:val="0"/>
              <w:autoSpaceDN w:val="0"/>
              <w:adjustRightInd w:val="0"/>
              <w:spacing w:after="0"/>
              <w:jc w:val="center"/>
              <w:textAlignment w:val="baseline"/>
              <w:rPr>
                <w:rFonts w:eastAsia="Times New Roman" w:cs="Times New Roman"/>
                <w:b/>
                <w:noProof/>
                <w:sz w:val="18"/>
                <w:szCs w:val="20"/>
                <w:lang w:val="en-GB" w:eastAsia="ko-KR"/>
              </w:rPr>
            </w:pPr>
            <w:r w:rsidRPr="004C1C87">
              <w:rPr>
                <w:rFonts w:eastAsia="Times New Roman" w:cs="Times New Roman"/>
                <w:b/>
                <w:noProof/>
                <w:sz w:val="18"/>
                <w:szCs w:val="20"/>
                <w:lang w:val="en-GB" w:eastAsia="ko-KR"/>
              </w:rPr>
              <w:t>Codepoint</w:t>
            </w:r>
          </w:p>
        </w:tc>
        <w:tc>
          <w:tcPr>
            <w:tcW w:w="1701" w:type="dxa"/>
          </w:tcPr>
          <w:p w14:paraId="4C91B53E" w14:textId="77777777" w:rsidR="004C1C87" w:rsidRPr="004C1C87" w:rsidRDefault="004C1C87" w:rsidP="004C1C87">
            <w:pPr>
              <w:keepNext/>
              <w:keepLines/>
              <w:overflowPunct w:val="0"/>
              <w:autoSpaceDE w:val="0"/>
              <w:autoSpaceDN w:val="0"/>
              <w:adjustRightInd w:val="0"/>
              <w:spacing w:after="0"/>
              <w:jc w:val="center"/>
              <w:textAlignment w:val="baseline"/>
              <w:rPr>
                <w:rFonts w:eastAsia="Times New Roman" w:cs="Times New Roman"/>
                <w:b/>
                <w:noProof/>
                <w:sz w:val="18"/>
                <w:szCs w:val="20"/>
                <w:lang w:val="en-GB" w:eastAsia="ko-KR"/>
              </w:rPr>
            </w:pPr>
            <w:r w:rsidRPr="004C1C87">
              <w:rPr>
                <w:rFonts w:eastAsia="Times New Roman" w:cs="Times New Roman"/>
                <w:b/>
                <w:noProof/>
                <w:sz w:val="18"/>
                <w:szCs w:val="20"/>
                <w:lang w:val="en-GB" w:eastAsia="ko-KR"/>
              </w:rPr>
              <w:t>Index</w:t>
            </w:r>
          </w:p>
        </w:tc>
        <w:tc>
          <w:tcPr>
            <w:tcW w:w="3969" w:type="dxa"/>
          </w:tcPr>
          <w:p w14:paraId="0CE2E66A" w14:textId="77777777" w:rsidR="004C1C87" w:rsidRPr="004C1C87" w:rsidRDefault="004C1C87" w:rsidP="004C1C87">
            <w:pPr>
              <w:keepNext/>
              <w:keepLines/>
              <w:overflowPunct w:val="0"/>
              <w:autoSpaceDE w:val="0"/>
              <w:autoSpaceDN w:val="0"/>
              <w:adjustRightInd w:val="0"/>
              <w:spacing w:after="0"/>
              <w:jc w:val="center"/>
              <w:textAlignment w:val="baseline"/>
              <w:rPr>
                <w:rFonts w:eastAsia="Times New Roman" w:cs="Times New Roman"/>
                <w:b/>
                <w:noProof/>
                <w:sz w:val="18"/>
                <w:szCs w:val="20"/>
                <w:lang w:val="en-GB" w:eastAsia="ko-KR"/>
              </w:rPr>
            </w:pPr>
            <w:r w:rsidRPr="004C1C87">
              <w:rPr>
                <w:rFonts w:eastAsia="Times New Roman" w:cs="Times New Roman"/>
                <w:b/>
                <w:noProof/>
                <w:sz w:val="18"/>
                <w:szCs w:val="20"/>
                <w:lang w:val="en-GB" w:eastAsia="ko-KR"/>
              </w:rPr>
              <w:t>LCID values</w:t>
            </w:r>
          </w:p>
        </w:tc>
      </w:tr>
      <w:tr w:rsidR="004C1C87" w:rsidRPr="004C1C87" w14:paraId="51F18AA1" w14:textId="77777777" w:rsidTr="00B12781">
        <w:tblPrEx>
          <w:tblLook w:val="04A0" w:firstRow="1" w:lastRow="0" w:firstColumn="1" w:lastColumn="0" w:noHBand="0" w:noVBand="1"/>
        </w:tblPrEx>
        <w:trPr>
          <w:jc w:val="center"/>
        </w:trPr>
        <w:tc>
          <w:tcPr>
            <w:tcW w:w="1701" w:type="dxa"/>
          </w:tcPr>
          <w:p w14:paraId="708D165C"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0 to 216</w:t>
            </w:r>
          </w:p>
        </w:tc>
        <w:tc>
          <w:tcPr>
            <w:tcW w:w="1701" w:type="dxa"/>
          </w:tcPr>
          <w:p w14:paraId="6F9FC154"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64 to 280</w:t>
            </w:r>
          </w:p>
        </w:tc>
        <w:tc>
          <w:tcPr>
            <w:tcW w:w="3969" w:type="dxa"/>
          </w:tcPr>
          <w:p w14:paraId="5EC8A1BC" w14:textId="77777777" w:rsidR="004C1C87" w:rsidRPr="004C1C87" w:rsidRDefault="004C1C87" w:rsidP="004C1C87">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4C1C87">
              <w:rPr>
                <w:rFonts w:eastAsia="Times New Roman" w:cs="Times New Roman"/>
                <w:sz w:val="18"/>
                <w:szCs w:val="20"/>
                <w:lang w:val="en-GB" w:eastAsia="ja-JP"/>
              </w:rPr>
              <w:t>Reserved</w:t>
            </w:r>
          </w:p>
        </w:tc>
      </w:tr>
      <w:tr w:rsidR="004C1C87" w:rsidRPr="004C1C87" w14:paraId="06F7942D" w14:textId="77777777" w:rsidTr="00B12781">
        <w:tblPrEx>
          <w:tblLook w:val="04A0" w:firstRow="1" w:lastRow="0" w:firstColumn="1" w:lastColumn="0" w:noHBand="0" w:noVBand="1"/>
        </w:tblPrEx>
        <w:trPr>
          <w:jc w:val="center"/>
        </w:trPr>
        <w:tc>
          <w:tcPr>
            <w:tcW w:w="1701" w:type="dxa"/>
          </w:tcPr>
          <w:p w14:paraId="3A601A74"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217</w:t>
            </w:r>
          </w:p>
        </w:tc>
        <w:tc>
          <w:tcPr>
            <w:tcW w:w="1701" w:type="dxa"/>
          </w:tcPr>
          <w:p w14:paraId="13E3B76C"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281</w:t>
            </w:r>
          </w:p>
        </w:tc>
        <w:tc>
          <w:tcPr>
            <w:tcW w:w="3969" w:type="dxa"/>
          </w:tcPr>
          <w:p w14:paraId="22007790" w14:textId="77777777" w:rsidR="004C1C87" w:rsidRPr="004C1C87" w:rsidRDefault="004C1C87" w:rsidP="004C1C87">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4C1C87">
              <w:rPr>
                <w:rFonts w:eastAsia="Times New Roman" w:cs="Times New Roman"/>
                <w:sz w:val="18"/>
                <w:szCs w:val="20"/>
                <w:lang w:val="en-GB" w:eastAsia="ja-JP"/>
              </w:rPr>
              <w:t>Enhanced SP CSI reporting on PUCCH Activation/Deactivation MAC CE</w:t>
            </w:r>
          </w:p>
        </w:tc>
      </w:tr>
      <w:tr w:rsidR="004C1C87" w:rsidRPr="004C1C87" w14:paraId="16088939" w14:textId="77777777" w:rsidTr="00B12781">
        <w:tblPrEx>
          <w:tblLook w:val="04A0" w:firstRow="1" w:lastRow="0" w:firstColumn="1" w:lastColumn="0" w:noHBand="0" w:noVBand="1"/>
        </w:tblPrEx>
        <w:trPr>
          <w:jc w:val="center"/>
        </w:trPr>
        <w:tc>
          <w:tcPr>
            <w:tcW w:w="1701" w:type="dxa"/>
          </w:tcPr>
          <w:p w14:paraId="62FC330D"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218</w:t>
            </w:r>
          </w:p>
        </w:tc>
        <w:tc>
          <w:tcPr>
            <w:tcW w:w="1701" w:type="dxa"/>
          </w:tcPr>
          <w:p w14:paraId="003F561D"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282</w:t>
            </w:r>
          </w:p>
        </w:tc>
        <w:tc>
          <w:tcPr>
            <w:tcW w:w="3969" w:type="dxa"/>
          </w:tcPr>
          <w:p w14:paraId="18D74897" w14:textId="77777777" w:rsidR="004C1C87" w:rsidRPr="004C1C87" w:rsidRDefault="004C1C87" w:rsidP="004C1C87">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4C1C87">
              <w:rPr>
                <w:rFonts w:eastAsia="Times New Roman" w:cs="Times New Roman"/>
                <w:sz w:val="18"/>
                <w:szCs w:val="20"/>
                <w:lang w:val="en-GB" w:eastAsia="ja-JP"/>
              </w:rPr>
              <w:t>Cross-RRH TCI State Indication for UE-specific PDCCH MAC CE</w:t>
            </w:r>
          </w:p>
        </w:tc>
      </w:tr>
      <w:tr w:rsidR="004C1C87" w:rsidRPr="004C1C87" w14:paraId="00E28190" w14:textId="77777777" w:rsidTr="00B12781">
        <w:tblPrEx>
          <w:tblLook w:val="04A0" w:firstRow="1" w:lastRow="0" w:firstColumn="1" w:lastColumn="0" w:noHBand="0" w:noVBand="1"/>
        </w:tblPrEx>
        <w:trPr>
          <w:jc w:val="center"/>
        </w:trPr>
        <w:tc>
          <w:tcPr>
            <w:tcW w:w="1701" w:type="dxa"/>
          </w:tcPr>
          <w:p w14:paraId="608512AC"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Times New Roman" w:cs="Times New Roman"/>
                <w:sz w:val="18"/>
                <w:szCs w:val="20"/>
                <w:lang w:val="en-GB" w:eastAsia="zh-CN"/>
              </w:rPr>
              <w:t>219</w:t>
            </w:r>
          </w:p>
        </w:tc>
        <w:tc>
          <w:tcPr>
            <w:tcW w:w="1701" w:type="dxa"/>
          </w:tcPr>
          <w:p w14:paraId="6C2A4101"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Times New Roman" w:cs="Times New Roman"/>
                <w:sz w:val="18"/>
                <w:szCs w:val="20"/>
                <w:lang w:val="en-GB" w:eastAsia="zh-CN"/>
              </w:rPr>
              <w:t>283</w:t>
            </w:r>
          </w:p>
        </w:tc>
        <w:tc>
          <w:tcPr>
            <w:tcW w:w="3969" w:type="dxa"/>
          </w:tcPr>
          <w:p w14:paraId="2C0CC4B1" w14:textId="77777777" w:rsidR="004C1C87" w:rsidRPr="004C1C87" w:rsidRDefault="004C1C87" w:rsidP="004C1C87">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4C1C87">
              <w:rPr>
                <w:rFonts w:eastAsia="Times New Roman" w:cs="Times New Roman"/>
                <w:sz w:val="18"/>
                <w:szCs w:val="20"/>
                <w:lang w:val="en-GB" w:eastAsia="ja-JP"/>
              </w:rPr>
              <w:t>LTM Cell Switch Command</w:t>
            </w:r>
          </w:p>
        </w:tc>
      </w:tr>
      <w:tr w:rsidR="004C1C87" w:rsidRPr="004C1C87" w14:paraId="0F5254B1" w14:textId="77777777" w:rsidTr="00B12781">
        <w:tblPrEx>
          <w:tblLook w:val="04A0" w:firstRow="1" w:lastRow="0" w:firstColumn="1" w:lastColumn="0" w:noHBand="0" w:noVBand="1"/>
        </w:tblPrEx>
        <w:trPr>
          <w:jc w:val="center"/>
        </w:trPr>
        <w:tc>
          <w:tcPr>
            <w:tcW w:w="1701" w:type="dxa"/>
          </w:tcPr>
          <w:p w14:paraId="0C911AD4"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Times New Roman" w:cs="Times New Roman"/>
                <w:sz w:val="18"/>
                <w:szCs w:val="20"/>
                <w:lang w:val="en-GB" w:eastAsia="zh-CN"/>
              </w:rPr>
              <w:t>220</w:t>
            </w:r>
          </w:p>
        </w:tc>
        <w:tc>
          <w:tcPr>
            <w:tcW w:w="1701" w:type="dxa"/>
          </w:tcPr>
          <w:p w14:paraId="35BEDC42"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Times New Roman" w:cs="Times New Roman"/>
                <w:sz w:val="18"/>
                <w:szCs w:val="20"/>
                <w:lang w:val="en-GB" w:eastAsia="zh-CN"/>
              </w:rPr>
              <w:t>284</w:t>
            </w:r>
          </w:p>
        </w:tc>
        <w:tc>
          <w:tcPr>
            <w:tcW w:w="3969" w:type="dxa"/>
          </w:tcPr>
          <w:p w14:paraId="76149984" w14:textId="77777777" w:rsidR="004C1C87" w:rsidRPr="004C1C87" w:rsidRDefault="004C1C87" w:rsidP="004C1C87">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4C1C87">
              <w:rPr>
                <w:rFonts w:eastAsia="Times New Roman" w:cs="Times New Roman"/>
                <w:sz w:val="18"/>
                <w:szCs w:val="20"/>
                <w:lang w:val="en-GB" w:eastAsia="ja-JP"/>
              </w:rPr>
              <w:t>Candidate Cell TCI States Activation/Deactivation</w:t>
            </w:r>
          </w:p>
        </w:tc>
      </w:tr>
      <w:tr w:rsidR="004C1C87" w:rsidRPr="004C1C87" w14:paraId="58A70410" w14:textId="77777777" w:rsidTr="00B12781">
        <w:tblPrEx>
          <w:tblLook w:val="04A0" w:firstRow="1" w:lastRow="0" w:firstColumn="1" w:lastColumn="0" w:noHBand="0" w:noVBand="1"/>
        </w:tblPrEx>
        <w:trPr>
          <w:jc w:val="center"/>
        </w:trPr>
        <w:tc>
          <w:tcPr>
            <w:tcW w:w="1701" w:type="dxa"/>
          </w:tcPr>
          <w:p w14:paraId="6487C7F7"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221</w:t>
            </w:r>
          </w:p>
        </w:tc>
        <w:tc>
          <w:tcPr>
            <w:tcW w:w="1701" w:type="dxa"/>
          </w:tcPr>
          <w:p w14:paraId="480F3B60"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285</w:t>
            </w:r>
          </w:p>
        </w:tc>
        <w:tc>
          <w:tcPr>
            <w:tcW w:w="3969" w:type="dxa"/>
          </w:tcPr>
          <w:p w14:paraId="0B65BA41" w14:textId="77777777" w:rsidR="004C1C87" w:rsidRPr="004C1C87" w:rsidRDefault="004C1C87" w:rsidP="004C1C87">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4C1C87">
              <w:rPr>
                <w:rFonts w:eastAsia="Times New Roman" w:cs="Times New Roman"/>
                <w:sz w:val="18"/>
                <w:szCs w:val="20"/>
                <w:lang w:val="en-GB" w:eastAsia="ja-JP"/>
              </w:rPr>
              <w:t>PSI-Based SDU Discard Activation/Deactivation MAC CE</w:t>
            </w:r>
          </w:p>
        </w:tc>
      </w:tr>
      <w:tr w:rsidR="004C1C87" w:rsidRPr="004C1C87" w14:paraId="1F770546" w14:textId="77777777" w:rsidTr="00B12781">
        <w:tblPrEx>
          <w:tblLook w:val="04A0" w:firstRow="1" w:lastRow="0" w:firstColumn="1" w:lastColumn="0" w:noHBand="0" w:noVBand="1"/>
        </w:tblPrEx>
        <w:trPr>
          <w:jc w:val="center"/>
        </w:trPr>
        <w:tc>
          <w:tcPr>
            <w:tcW w:w="1701" w:type="dxa"/>
          </w:tcPr>
          <w:p w14:paraId="1A53B959"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222</w:t>
            </w:r>
          </w:p>
        </w:tc>
        <w:tc>
          <w:tcPr>
            <w:tcW w:w="1701" w:type="dxa"/>
          </w:tcPr>
          <w:p w14:paraId="18FA5584"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286</w:t>
            </w:r>
          </w:p>
        </w:tc>
        <w:tc>
          <w:tcPr>
            <w:tcW w:w="3969" w:type="dxa"/>
          </w:tcPr>
          <w:p w14:paraId="56AF55AF" w14:textId="77777777" w:rsidR="004C1C87" w:rsidRPr="004C1C87" w:rsidRDefault="004C1C87" w:rsidP="004C1C87">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4C1C87">
              <w:rPr>
                <w:rFonts w:eastAsia="맑은 고딕" w:cs="Times New Roman"/>
                <w:sz w:val="18"/>
                <w:szCs w:val="20"/>
                <w:lang w:val="en-GB" w:eastAsia="ko-KR"/>
              </w:rPr>
              <w:t>Enhanced Unified TCI state Activation/Deactivation MAC CE for Joint TCI States</w:t>
            </w:r>
          </w:p>
        </w:tc>
      </w:tr>
      <w:tr w:rsidR="004C1C87" w:rsidRPr="004C1C87" w14:paraId="3265C943" w14:textId="77777777" w:rsidTr="00B12781">
        <w:tblPrEx>
          <w:tblLook w:val="04A0" w:firstRow="1" w:lastRow="0" w:firstColumn="1" w:lastColumn="0" w:noHBand="0" w:noVBand="1"/>
        </w:tblPrEx>
        <w:trPr>
          <w:jc w:val="center"/>
        </w:trPr>
        <w:tc>
          <w:tcPr>
            <w:tcW w:w="1701" w:type="dxa"/>
          </w:tcPr>
          <w:p w14:paraId="34121B15"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223</w:t>
            </w:r>
          </w:p>
        </w:tc>
        <w:tc>
          <w:tcPr>
            <w:tcW w:w="1701" w:type="dxa"/>
          </w:tcPr>
          <w:p w14:paraId="35A5C780"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287</w:t>
            </w:r>
          </w:p>
        </w:tc>
        <w:tc>
          <w:tcPr>
            <w:tcW w:w="3969" w:type="dxa"/>
          </w:tcPr>
          <w:p w14:paraId="33E34F4B" w14:textId="77777777" w:rsidR="004C1C87" w:rsidRPr="004C1C87" w:rsidRDefault="004C1C87" w:rsidP="004C1C87">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4C1C87">
              <w:rPr>
                <w:rFonts w:eastAsia="맑은 고딕" w:cs="Times New Roman"/>
                <w:sz w:val="18"/>
                <w:szCs w:val="20"/>
                <w:lang w:val="en-GB" w:eastAsia="ko-KR"/>
              </w:rPr>
              <w:t>Enhanced Unified TCI state Activation/Deactivation MAC CE for Separate TCI States</w:t>
            </w:r>
          </w:p>
        </w:tc>
      </w:tr>
      <w:tr w:rsidR="004C1C87" w:rsidRPr="004C1C87" w14:paraId="4E93E399" w14:textId="77777777" w:rsidTr="00B12781">
        <w:tblPrEx>
          <w:tblLook w:val="04A0" w:firstRow="1" w:lastRow="0" w:firstColumn="1" w:lastColumn="0" w:noHBand="0" w:noVBand="1"/>
        </w:tblPrEx>
        <w:trPr>
          <w:jc w:val="center"/>
        </w:trPr>
        <w:tc>
          <w:tcPr>
            <w:tcW w:w="1701" w:type="dxa"/>
          </w:tcPr>
          <w:p w14:paraId="05E6E117"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224</w:t>
            </w:r>
          </w:p>
        </w:tc>
        <w:tc>
          <w:tcPr>
            <w:tcW w:w="1701" w:type="dxa"/>
          </w:tcPr>
          <w:p w14:paraId="0555E95B"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288</w:t>
            </w:r>
          </w:p>
        </w:tc>
        <w:tc>
          <w:tcPr>
            <w:tcW w:w="3969" w:type="dxa"/>
          </w:tcPr>
          <w:p w14:paraId="4BE5EBCD" w14:textId="77777777" w:rsidR="004C1C87" w:rsidRPr="004C1C87" w:rsidRDefault="004C1C87" w:rsidP="004C1C87">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4C1C87">
              <w:rPr>
                <w:rFonts w:eastAsia="Times New Roman" w:cs="Times New Roman"/>
                <w:sz w:val="18"/>
                <w:szCs w:val="20"/>
                <w:lang w:val="en-GB" w:eastAsia="ja-JP"/>
              </w:rPr>
              <w:t>NCR Access Link Beam Indication MAC CE</w:t>
            </w:r>
          </w:p>
        </w:tc>
      </w:tr>
      <w:tr w:rsidR="004C1C87" w:rsidRPr="004C1C87" w14:paraId="62398C7B" w14:textId="77777777" w:rsidTr="00B12781">
        <w:tblPrEx>
          <w:tblLook w:val="04A0" w:firstRow="1" w:lastRow="0" w:firstColumn="1" w:lastColumn="0" w:noHBand="0" w:noVBand="1"/>
        </w:tblPrEx>
        <w:trPr>
          <w:jc w:val="center"/>
        </w:trPr>
        <w:tc>
          <w:tcPr>
            <w:tcW w:w="1701" w:type="dxa"/>
          </w:tcPr>
          <w:p w14:paraId="1A8F5367"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225</w:t>
            </w:r>
          </w:p>
        </w:tc>
        <w:tc>
          <w:tcPr>
            <w:tcW w:w="1701" w:type="dxa"/>
          </w:tcPr>
          <w:p w14:paraId="077F62B3"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289</w:t>
            </w:r>
          </w:p>
        </w:tc>
        <w:tc>
          <w:tcPr>
            <w:tcW w:w="3969" w:type="dxa"/>
          </w:tcPr>
          <w:p w14:paraId="3CFA1D0F" w14:textId="77777777" w:rsidR="004C1C87" w:rsidRPr="004C1C87" w:rsidRDefault="004C1C87" w:rsidP="004C1C87">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4C1C87">
              <w:rPr>
                <w:rFonts w:eastAsia="Times New Roman" w:cs="Times New Roman"/>
                <w:sz w:val="18"/>
                <w:szCs w:val="20"/>
                <w:lang w:val="en-GB" w:eastAsia="ja-JP"/>
              </w:rPr>
              <w:t>NCR Downlink Backhaul Link Beam Indication MAC CE</w:t>
            </w:r>
          </w:p>
        </w:tc>
      </w:tr>
      <w:tr w:rsidR="004C1C87" w:rsidRPr="004C1C87" w14:paraId="5718C2BC" w14:textId="77777777" w:rsidTr="00B12781">
        <w:tblPrEx>
          <w:tblLook w:val="04A0" w:firstRow="1" w:lastRow="0" w:firstColumn="1" w:lastColumn="0" w:noHBand="0" w:noVBand="1"/>
        </w:tblPrEx>
        <w:trPr>
          <w:jc w:val="center"/>
        </w:trPr>
        <w:tc>
          <w:tcPr>
            <w:tcW w:w="1701" w:type="dxa"/>
          </w:tcPr>
          <w:p w14:paraId="54CF4830"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226</w:t>
            </w:r>
          </w:p>
        </w:tc>
        <w:tc>
          <w:tcPr>
            <w:tcW w:w="1701" w:type="dxa"/>
          </w:tcPr>
          <w:p w14:paraId="2F113CCB"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290</w:t>
            </w:r>
          </w:p>
        </w:tc>
        <w:tc>
          <w:tcPr>
            <w:tcW w:w="3969" w:type="dxa"/>
          </w:tcPr>
          <w:p w14:paraId="43560C0A" w14:textId="77777777" w:rsidR="004C1C87" w:rsidRPr="004C1C87" w:rsidRDefault="004C1C87" w:rsidP="004C1C87">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4C1C87">
              <w:rPr>
                <w:rFonts w:eastAsia="Times New Roman" w:cs="Times New Roman"/>
                <w:sz w:val="18"/>
                <w:szCs w:val="20"/>
                <w:lang w:val="en-GB" w:eastAsia="ja-JP"/>
              </w:rPr>
              <w:t>NCR Uplink Backhaul Link Beam Indication MAC CE</w:t>
            </w:r>
          </w:p>
        </w:tc>
      </w:tr>
      <w:tr w:rsidR="004C1C87" w:rsidRPr="004C1C87" w14:paraId="055ECD9E" w14:textId="77777777" w:rsidTr="00B12781">
        <w:tblPrEx>
          <w:tblLook w:val="04A0" w:firstRow="1" w:lastRow="0" w:firstColumn="1" w:lastColumn="0" w:noHBand="0" w:noVBand="1"/>
        </w:tblPrEx>
        <w:trPr>
          <w:jc w:val="center"/>
        </w:trPr>
        <w:tc>
          <w:tcPr>
            <w:tcW w:w="1701" w:type="dxa"/>
          </w:tcPr>
          <w:p w14:paraId="6BF37DBC"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227</w:t>
            </w:r>
          </w:p>
        </w:tc>
        <w:tc>
          <w:tcPr>
            <w:tcW w:w="1701" w:type="dxa"/>
          </w:tcPr>
          <w:p w14:paraId="772B9486"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291</w:t>
            </w:r>
          </w:p>
        </w:tc>
        <w:tc>
          <w:tcPr>
            <w:tcW w:w="3969" w:type="dxa"/>
          </w:tcPr>
          <w:p w14:paraId="5DEDC300" w14:textId="77777777" w:rsidR="004C1C87" w:rsidRPr="004C1C87" w:rsidRDefault="004C1C87" w:rsidP="004C1C87">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4C1C87">
              <w:rPr>
                <w:rFonts w:eastAsia="맑은 고딕" w:cs="Times New Roman"/>
                <w:sz w:val="18"/>
                <w:szCs w:val="20"/>
                <w:lang w:val="en-GB" w:eastAsia="ko-KR"/>
              </w:rPr>
              <w:t>Serving Cell Set based SRS TCI State Indication MAC CE</w:t>
            </w:r>
          </w:p>
        </w:tc>
      </w:tr>
      <w:tr w:rsidR="004C1C87" w:rsidRPr="004C1C87" w14:paraId="3B6C3CEC" w14:textId="77777777" w:rsidTr="00B12781">
        <w:tblPrEx>
          <w:tblLook w:val="04A0" w:firstRow="1" w:lastRow="0" w:firstColumn="1" w:lastColumn="0" w:noHBand="0" w:noVBand="1"/>
        </w:tblPrEx>
        <w:trPr>
          <w:jc w:val="center"/>
        </w:trPr>
        <w:tc>
          <w:tcPr>
            <w:tcW w:w="1701" w:type="dxa"/>
          </w:tcPr>
          <w:p w14:paraId="2102C81E"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228</w:t>
            </w:r>
          </w:p>
        </w:tc>
        <w:tc>
          <w:tcPr>
            <w:tcW w:w="1701" w:type="dxa"/>
          </w:tcPr>
          <w:p w14:paraId="02C3F6B3"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292</w:t>
            </w:r>
          </w:p>
        </w:tc>
        <w:tc>
          <w:tcPr>
            <w:tcW w:w="3969" w:type="dxa"/>
          </w:tcPr>
          <w:p w14:paraId="32DBF5AA" w14:textId="77777777" w:rsidR="004C1C87" w:rsidRPr="004C1C87" w:rsidRDefault="004C1C87" w:rsidP="004C1C87">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4C1C87">
              <w:rPr>
                <w:rFonts w:eastAsia="맑은 고딕" w:cs="Times New Roman"/>
                <w:sz w:val="18"/>
                <w:szCs w:val="20"/>
                <w:lang w:val="en-GB" w:eastAsia="ko-KR"/>
              </w:rPr>
              <w:t>SP/AP SRS TCI State Indication MAC CE</w:t>
            </w:r>
          </w:p>
        </w:tc>
      </w:tr>
      <w:tr w:rsidR="004C1C87" w:rsidRPr="004C1C87" w14:paraId="37694455" w14:textId="77777777" w:rsidTr="00B12781">
        <w:tblPrEx>
          <w:tblLook w:val="04A0" w:firstRow="1" w:lastRow="0" w:firstColumn="1" w:lastColumn="0" w:noHBand="0" w:noVBand="1"/>
        </w:tblPrEx>
        <w:trPr>
          <w:jc w:val="center"/>
        </w:trPr>
        <w:tc>
          <w:tcPr>
            <w:tcW w:w="1701" w:type="dxa"/>
          </w:tcPr>
          <w:p w14:paraId="426A0320"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229</w:t>
            </w:r>
          </w:p>
        </w:tc>
        <w:tc>
          <w:tcPr>
            <w:tcW w:w="1701" w:type="dxa"/>
          </w:tcPr>
          <w:p w14:paraId="7806B0D9"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293</w:t>
            </w:r>
          </w:p>
        </w:tc>
        <w:tc>
          <w:tcPr>
            <w:tcW w:w="3969" w:type="dxa"/>
          </w:tcPr>
          <w:p w14:paraId="33BB66F3" w14:textId="77777777" w:rsidR="004C1C87" w:rsidRPr="004C1C87" w:rsidRDefault="004C1C87" w:rsidP="004C1C87">
            <w:pPr>
              <w:keepNext/>
              <w:keepLines/>
              <w:overflowPunct w:val="0"/>
              <w:autoSpaceDE w:val="0"/>
              <w:autoSpaceDN w:val="0"/>
              <w:adjustRightInd w:val="0"/>
              <w:spacing w:after="0"/>
              <w:textAlignment w:val="baseline"/>
              <w:rPr>
                <w:rFonts w:eastAsia="Times New Roman" w:cs="Times New Roman"/>
                <w:sz w:val="18"/>
                <w:szCs w:val="20"/>
                <w:lang w:val="fr-FR" w:eastAsia="ja-JP"/>
              </w:rPr>
            </w:pPr>
            <w:r w:rsidRPr="004C1C87">
              <w:rPr>
                <w:rFonts w:eastAsia="맑은 고딕" w:cs="Times New Roman"/>
                <w:sz w:val="18"/>
                <w:szCs w:val="20"/>
                <w:lang w:val="fr-FR" w:eastAsia="ko-KR"/>
              </w:rPr>
              <w:t>BFD-RS Indication MAC CE</w:t>
            </w:r>
          </w:p>
        </w:tc>
      </w:tr>
      <w:tr w:rsidR="004C1C87" w:rsidRPr="004C1C87" w14:paraId="1C7F9F4C" w14:textId="77777777" w:rsidTr="00B12781">
        <w:tblPrEx>
          <w:tblLook w:val="04A0" w:firstRow="1" w:lastRow="0" w:firstColumn="1" w:lastColumn="0" w:noHBand="0" w:noVBand="1"/>
        </w:tblPrEx>
        <w:trPr>
          <w:jc w:val="center"/>
        </w:trPr>
        <w:tc>
          <w:tcPr>
            <w:tcW w:w="1701" w:type="dxa"/>
          </w:tcPr>
          <w:p w14:paraId="5C6F325D"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230</w:t>
            </w:r>
          </w:p>
        </w:tc>
        <w:tc>
          <w:tcPr>
            <w:tcW w:w="1701" w:type="dxa"/>
          </w:tcPr>
          <w:p w14:paraId="30EC108C"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294</w:t>
            </w:r>
          </w:p>
        </w:tc>
        <w:tc>
          <w:tcPr>
            <w:tcW w:w="3969" w:type="dxa"/>
          </w:tcPr>
          <w:p w14:paraId="6B43A0E0" w14:textId="77777777" w:rsidR="004C1C87" w:rsidRPr="004C1C87" w:rsidRDefault="004C1C87" w:rsidP="004C1C87">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4C1C87">
              <w:rPr>
                <w:rFonts w:eastAsia="Times New Roman" w:cs="Times New Roman"/>
                <w:sz w:val="18"/>
                <w:szCs w:val="20"/>
                <w:lang w:val="en-GB" w:eastAsia="ko-KR"/>
              </w:rPr>
              <w:t>Differential Koffset</w:t>
            </w:r>
          </w:p>
        </w:tc>
      </w:tr>
      <w:tr w:rsidR="004C1C87" w:rsidRPr="004C1C87" w14:paraId="5385DEB1" w14:textId="77777777" w:rsidTr="00B12781">
        <w:tblPrEx>
          <w:tblLook w:val="04A0" w:firstRow="1" w:lastRow="0" w:firstColumn="1" w:lastColumn="0" w:noHBand="0" w:noVBand="1"/>
        </w:tblPrEx>
        <w:trPr>
          <w:jc w:val="center"/>
        </w:trPr>
        <w:tc>
          <w:tcPr>
            <w:tcW w:w="1701" w:type="dxa"/>
          </w:tcPr>
          <w:p w14:paraId="670EEC11" w14:textId="77777777" w:rsidR="004C1C87" w:rsidRPr="004C1C87" w:rsidRDefault="004C1C87" w:rsidP="004C1C87">
            <w:pPr>
              <w:keepNext/>
              <w:keepLines/>
              <w:overflowPunct w:val="0"/>
              <w:autoSpaceDE w:val="0"/>
              <w:autoSpaceDN w:val="0"/>
              <w:adjustRightInd w:val="0"/>
              <w:spacing w:after="0"/>
              <w:jc w:val="center"/>
              <w:textAlignment w:val="baseline"/>
              <w:rPr>
                <w:rFonts w:eastAsia="Times New Roman" w:cs="Times New Roman"/>
                <w:sz w:val="18"/>
                <w:szCs w:val="20"/>
                <w:lang w:val="en-GB" w:eastAsia="zh-CN"/>
              </w:rPr>
            </w:pPr>
            <w:r w:rsidRPr="004C1C87">
              <w:rPr>
                <w:rFonts w:eastAsia="Times New Roman" w:cs="Times New Roman"/>
                <w:sz w:val="18"/>
                <w:szCs w:val="20"/>
                <w:lang w:val="en-GB" w:eastAsia="zh-CN"/>
              </w:rPr>
              <w:t>231</w:t>
            </w:r>
          </w:p>
        </w:tc>
        <w:tc>
          <w:tcPr>
            <w:tcW w:w="1701" w:type="dxa"/>
          </w:tcPr>
          <w:p w14:paraId="428330A0" w14:textId="77777777" w:rsidR="004C1C87" w:rsidRPr="004C1C87" w:rsidRDefault="004C1C87" w:rsidP="004C1C87">
            <w:pPr>
              <w:keepNext/>
              <w:keepLines/>
              <w:overflowPunct w:val="0"/>
              <w:autoSpaceDE w:val="0"/>
              <w:autoSpaceDN w:val="0"/>
              <w:adjustRightInd w:val="0"/>
              <w:spacing w:after="0"/>
              <w:jc w:val="center"/>
              <w:textAlignment w:val="baseline"/>
              <w:rPr>
                <w:rFonts w:eastAsia="Times New Roman" w:cs="Times New Roman"/>
                <w:sz w:val="18"/>
                <w:szCs w:val="20"/>
                <w:lang w:val="en-GB" w:eastAsia="zh-CN"/>
              </w:rPr>
            </w:pPr>
            <w:r w:rsidRPr="004C1C87">
              <w:rPr>
                <w:rFonts w:eastAsia="Times New Roman" w:cs="Times New Roman"/>
                <w:sz w:val="18"/>
                <w:szCs w:val="20"/>
                <w:lang w:val="en-GB" w:eastAsia="zh-CN"/>
              </w:rPr>
              <w:t>295</w:t>
            </w:r>
          </w:p>
        </w:tc>
        <w:tc>
          <w:tcPr>
            <w:tcW w:w="3969" w:type="dxa"/>
          </w:tcPr>
          <w:p w14:paraId="3DED4BE8" w14:textId="77777777" w:rsidR="004C1C87" w:rsidRPr="004C1C87" w:rsidRDefault="004C1C87" w:rsidP="004C1C87">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4C1C87">
              <w:rPr>
                <w:rFonts w:eastAsia="Times New Roman" w:cs="Times New Roman"/>
                <w:sz w:val="18"/>
                <w:szCs w:val="20"/>
                <w:lang w:val="en-GB" w:eastAsia="ja-JP"/>
              </w:rPr>
              <w:t>Enhanced</w:t>
            </w:r>
            <w:r w:rsidRPr="004C1C87">
              <w:rPr>
                <w:rFonts w:eastAsia="Times New Roman" w:cs="Times New Roman"/>
                <w:noProof/>
                <w:sz w:val="18"/>
                <w:szCs w:val="20"/>
                <w:lang w:val="en-GB" w:eastAsia="ko-KR"/>
              </w:rPr>
              <w:t xml:space="preserve"> SCell Activation/Deactivation MAC CE </w:t>
            </w:r>
            <w:r w:rsidRPr="004C1C87">
              <w:rPr>
                <w:rFonts w:eastAsia="Times New Roman" w:cs="Times New Roman"/>
                <w:sz w:val="18"/>
                <w:szCs w:val="20"/>
                <w:lang w:val="en-GB" w:eastAsia="ko-KR"/>
              </w:rPr>
              <w:t>with one octet C</w:t>
            </w:r>
            <w:r w:rsidRPr="004C1C87">
              <w:rPr>
                <w:rFonts w:eastAsia="Times New Roman" w:cs="Times New Roman"/>
                <w:sz w:val="18"/>
                <w:szCs w:val="20"/>
                <w:vertAlign w:val="subscript"/>
                <w:lang w:val="en-GB" w:eastAsia="ko-KR"/>
              </w:rPr>
              <w:t>i</w:t>
            </w:r>
            <w:r w:rsidRPr="004C1C87">
              <w:rPr>
                <w:rFonts w:eastAsia="Times New Roman" w:cs="Times New Roman"/>
                <w:sz w:val="18"/>
                <w:szCs w:val="20"/>
                <w:lang w:val="en-GB" w:eastAsia="ko-KR"/>
              </w:rPr>
              <w:t xml:space="preserve"> field</w:t>
            </w:r>
          </w:p>
        </w:tc>
      </w:tr>
      <w:tr w:rsidR="004C1C87" w:rsidRPr="004C1C87" w14:paraId="5326F8C1" w14:textId="77777777" w:rsidTr="00B12781">
        <w:tblPrEx>
          <w:tblLook w:val="04A0" w:firstRow="1" w:lastRow="0" w:firstColumn="1" w:lastColumn="0" w:noHBand="0" w:noVBand="1"/>
        </w:tblPrEx>
        <w:trPr>
          <w:jc w:val="center"/>
        </w:trPr>
        <w:tc>
          <w:tcPr>
            <w:tcW w:w="1701" w:type="dxa"/>
          </w:tcPr>
          <w:p w14:paraId="51BD1D38" w14:textId="77777777" w:rsidR="004C1C87" w:rsidRPr="004C1C87" w:rsidRDefault="004C1C87" w:rsidP="004C1C87">
            <w:pPr>
              <w:keepNext/>
              <w:keepLines/>
              <w:overflowPunct w:val="0"/>
              <w:autoSpaceDE w:val="0"/>
              <w:autoSpaceDN w:val="0"/>
              <w:adjustRightInd w:val="0"/>
              <w:spacing w:after="0"/>
              <w:jc w:val="center"/>
              <w:textAlignment w:val="baseline"/>
              <w:rPr>
                <w:rFonts w:eastAsia="Times New Roman" w:cs="Times New Roman"/>
                <w:sz w:val="18"/>
                <w:szCs w:val="20"/>
                <w:lang w:val="en-GB" w:eastAsia="zh-CN"/>
              </w:rPr>
            </w:pPr>
            <w:r w:rsidRPr="004C1C87">
              <w:rPr>
                <w:rFonts w:eastAsia="Times New Roman" w:cs="Times New Roman"/>
                <w:sz w:val="18"/>
                <w:szCs w:val="20"/>
                <w:lang w:val="en-GB" w:eastAsia="zh-CN"/>
              </w:rPr>
              <w:t>232</w:t>
            </w:r>
          </w:p>
        </w:tc>
        <w:tc>
          <w:tcPr>
            <w:tcW w:w="1701" w:type="dxa"/>
          </w:tcPr>
          <w:p w14:paraId="5F16BCEB" w14:textId="77777777" w:rsidR="004C1C87" w:rsidRPr="004C1C87" w:rsidRDefault="004C1C87" w:rsidP="004C1C87">
            <w:pPr>
              <w:keepNext/>
              <w:keepLines/>
              <w:overflowPunct w:val="0"/>
              <w:autoSpaceDE w:val="0"/>
              <w:autoSpaceDN w:val="0"/>
              <w:adjustRightInd w:val="0"/>
              <w:spacing w:after="0"/>
              <w:jc w:val="center"/>
              <w:textAlignment w:val="baseline"/>
              <w:rPr>
                <w:rFonts w:eastAsia="Times New Roman" w:cs="Times New Roman"/>
                <w:sz w:val="18"/>
                <w:szCs w:val="20"/>
                <w:lang w:val="en-GB" w:eastAsia="zh-CN"/>
              </w:rPr>
            </w:pPr>
            <w:r w:rsidRPr="004C1C87">
              <w:rPr>
                <w:rFonts w:eastAsia="Times New Roman" w:cs="Times New Roman"/>
                <w:sz w:val="18"/>
                <w:szCs w:val="20"/>
                <w:lang w:val="en-GB" w:eastAsia="zh-CN"/>
              </w:rPr>
              <w:t>296</w:t>
            </w:r>
          </w:p>
        </w:tc>
        <w:tc>
          <w:tcPr>
            <w:tcW w:w="3969" w:type="dxa"/>
          </w:tcPr>
          <w:p w14:paraId="065A5978" w14:textId="77777777" w:rsidR="004C1C87" w:rsidRPr="004C1C87" w:rsidRDefault="004C1C87" w:rsidP="004C1C87">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4C1C87">
              <w:rPr>
                <w:rFonts w:eastAsia="Times New Roman" w:cs="Times New Roman"/>
                <w:sz w:val="18"/>
                <w:szCs w:val="20"/>
                <w:lang w:val="en-GB" w:eastAsia="ja-JP"/>
              </w:rPr>
              <w:t>Enhanced</w:t>
            </w:r>
            <w:r w:rsidRPr="004C1C87">
              <w:rPr>
                <w:rFonts w:eastAsia="Times New Roman" w:cs="Times New Roman"/>
                <w:noProof/>
                <w:sz w:val="18"/>
                <w:szCs w:val="20"/>
                <w:lang w:val="en-GB" w:eastAsia="ko-KR"/>
              </w:rPr>
              <w:t xml:space="preserve"> SCell Activation/Deactivation MAC CE </w:t>
            </w:r>
            <w:r w:rsidRPr="004C1C87">
              <w:rPr>
                <w:rFonts w:eastAsia="Times New Roman" w:cs="Times New Roman"/>
                <w:sz w:val="18"/>
                <w:szCs w:val="20"/>
                <w:lang w:val="en-GB" w:eastAsia="ko-KR"/>
              </w:rPr>
              <w:t>with four octet C</w:t>
            </w:r>
            <w:r w:rsidRPr="004C1C87">
              <w:rPr>
                <w:rFonts w:eastAsia="Times New Roman" w:cs="Times New Roman"/>
                <w:sz w:val="18"/>
                <w:szCs w:val="20"/>
                <w:vertAlign w:val="subscript"/>
                <w:lang w:val="en-GB" w:eastAsia="ko-KR"/>
              </w:rPr>
              <w:t>i</w:t>
            </w:r>
            <w:r w:rsidRPr="004C1C87">
              <w:rPr>
                <w:rFonts w:eastAsia="Times New Roman" w:cs="Times New Roman"/>
                <w:sz w:val="18"/>
                <w:szCs w:val="20"/>
                <w:lang w:val="en-GB" w:eastAsia="ko-KR"/>
              </w:rPr>
              <w:t xml:space="preserve"> field</w:t>
            </w:r>
            <w:r w:rsidRPr="004C1C87">
              <w:rPr>
                <w:rFonts w:eastAsia="Times New Roman" w:cs="Times New Roman"/>
                <w:sz w:val="18"/>
                <w:szCs w:val="20"/>
                <w:lang w:val="en-GB" w:eastAsia="ja-JP"/>
              </w:rPr>
              <w:t xml:space="preserve"> </w:t>
            </w:r>
          </w:p>
        </w:tc>
      </w:tr>
      <w:tr w:rsidR="004C1C87" w:rsidRPr="004C1C87" w14:paraId="0832D6AE" w14:textId="77777777" w:rsidTr="00B12781">
        <w:tblPrEx>
          <w:tblLook w:val="04A0" w:firstRow="1" w:lastRow="0" w:firstColumn="1" w:lastColumn="0" w:noHBand="0" w:noVBand="1"/>
        </w:tblPrEx>
        <w:trPr>
          <w:jc w:val="center"/>
        </w:trPr>
        <w:tc>
          <w:tcPr>
            <w:tcW w:w="1701" w:type="dxa"/>
          </w:tcPr>
          <w:p w14:paraId="1921EBBE"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233</w:t>
            </w:r>
          </w:p>
        </w:tc>
        <w:tc>
          <w:tcPr>
            <w:tcW w:w="1701" w:type="dxa"/>
          </w:tcPr>
          <w:p w14:paraId="455D9384"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297</w:t>
            </w:r>
          </w:p>
        </w:tc>
        <w:tc>
          <w:tcPr>
            <w:tcW w:w="3969" w:type="dxa"/>
          </w:tcPr>
          <w:p w14:paraId="31F11156" w14:textId="77777777" w:rsidR="004C1C87" w:rsidRPr="004C1C87" w:rsidRDefault="004C1C87" w:rsidP="004C1C87">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4C1C87">
              <w:rPr>
                <w:rFonts w:eastAsia="맑은 고딕" w:cs="Times New Roman"/>
                <w:sz w:val="18"/>
                <w:szCs w:val="20"/>
                <w:lang w:val="en-GB" w:eastAsia="ko-KR"/>
              </w:rPr>
              <w:t>Unified TCI States Activation/Deactivation MAC CE</w:t>
            </w:r>
          </w:p>
        </w:tc>
      </w:tr>
      <w:tr w:rsidR="004C1C87" w:rsidRPr="004C1C87" w14:paraId="5E79F845" w14:textId="77777777" w:rsidTr="00B12781">
        <w:tblPrEx>
          <w:tblLook w:val="04A0" w:firstRow="1" w:lastRow="0" w:firstColumn="1" w:lastColumn="0" w:noHBand="0" w:noVBand="1"/>
        </w:tblPrEx>
        <w:trPr>
          <w:jc w:val="center"/>
        </w:trPr>
        <w:tc>
          <w:tcPr>
            <w:tcW w:w="1701" w:type="dxa"/>
          </w:tcPr>
          <w:p w14:paraId="21627ACC"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234</w:t>
            </w:r>
          </w:p>
        </w:tc>
        <w:tc>
          <w:tcPr>
            <w:tcW w:w="1701" w:type="dxa"/>
          </w:tcPr>
          <w:p w14:paraId="5A0DB6AE"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298</w:t>
            </w:r>
          </w:p>
        </w:tc>
        <w:tc>
          <w:tcPr>
            <w:tcW w:w="3969" w:type="dxa"/>
          </w:tcPr>
          <w:p w14:paraId="5B26117E" w14:textId="77777777" w:rsidR="004C1C87" w:rsidRPr="004C1C87" w:rsidRDefault="004C1C87" w:rsidP="004C1C87">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4C1C87">
              <w:rPr>
                <w:rFonts w:eastAsia="맑은 고딕" w:cs="Times New Roman"/>
                <w:sz w:val="18"/>
                <w:szCs w:val="20"/>
                <w:lang w:val="en-GB" w:eastAsia="ko-KR"/>
              </w:rPr>
              <w:t xml:space="preserve">PUCCH Power Control Set Update for </w:t>
            </w:r>
            <w:r w:rsidRPr="004C1C87">
              <w:rPr>
                <w:rFonts w:eastAsia="Times New Roman" w:cs="Times New Roman"/>
                <w:sz w:val="18"/>
                <w:szCs w:val="20"/>
                <w:lang w:val="en-GB" w:eastAsia="ja-JP"/>
              </w:rPr>
              <w:t>multiple TRP PUCCH repetition</w:t>
            </w:r>
            <w:r w:rsidRPr="004C1C87">
              <w:rPr>
                <w:rFonts w:eastAsia="맑은 고딕" w:cs="Times New Roman"/>
                <w:sz w:val="18"/>
                <w:szCs w:val="20"/>
                <w:lang w:val="en-GB" w:eastAsia="ko-KR"/>
              </w:rPr>
              <w:t xml:space="preserve"> MAC CE</w:t>
            </w:r>
          </w:p>
        </w:tc>
      </w:tr>
      <w:tr w:rsidR="004C1C87" w:rsidRPr="004C1C87" w14:paraId="51E235FE" w14:textId="77777777" w:rsidTr="00B12781">
        <w:tblPrEx>
          <w:tblLook w:val="04A0" w:firstRow="1" w:lastRow="0" w:firstColumn="1" w:lastColumn="0" w:noHBand="0" w:noVBand="1"/>
        </w:tblPrEx>
        <w:trPr>
          <w:jc w:val="center"/>
        </w:trPr>
        <w:tc>
          <w:tcPr>
            <w:tcW w:w="1701" w:type="dxa"/>
          </w:tcPr>
          <w:p w14:paraId="083665AE"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235</w:t>
            </w:r>
          </w:p>
        </w:tc>
        <w:tc>
          <w:tcPr>
            <w:tcW w:w="1701" w:type="dxa"/>
          </w:tcPr>
          <w:p w14:paraId="29E78C4B"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299</w:t>
            </w:r>
          </w:p>
        </w:tc>
        <w:tc>
          <w:tcPr>
            <w:tcW w:w="3969" w:type="dxa"/>
          </w:tcPr>
          <w:p w14:paraId="32FDE90C" w14:textId="77777777" w:rsidR="004C1C87" w:rsidRPr="004C1C87" w:rsidRDefault="004C1C87" w:rsidP="004C1C87">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4C1C87">
              <w:rPr>
                <w:rFonts w:eastAsia="Times New Roman" w:cs="Times New Roman"/>
                <w:sz w:val="18"/>
                <w:szCs w:val="20"/>
                <w:lang w:val="en-GB" w:eastAsia="ko-KR"/>
              </w:rPr>
              <w:t xml:space="preserve">PUCCH spatial relation Activation/Deactivation </w:t>
            </w:r>
            <w:r w:rsidRPr="004C1C87">
              <w:rPr>
                <w:rFonts w:eastAsia="Times New Roman" w:cs="Times New Roman"/>
                <w:sz w:val="18"/>
                <w:szCs w:val="20"/>
                <w:lang w:val="en-GB" w:eastAsia="ja-JP"/>
              </w:rPr>
              <w:t xml:space="preserve">for multiple TRP PUCCH repetition </w:t>
            </w:r>
            <w:r w:rsidRPr="004C1C87">
              <w:rPr>
                <w:rFonts w:eastAsia="Times New Roman" w:cs="Times New Roman"/>
                <w:sz w:val="18"/>
                <w:szCs w:val="20"/>
                <w:lang w:val="en-GB" w:eastAsia="ko-KR"/>
              </w:rPr>
              <w:t>MAC CE</w:t>
            </w:r>
          </w:p>
        </w:tc>
      </w:tr>
      <w:tr w:rsidR="004C1C87" w:rsidRPr="004C1C87" w14:paraId="7A6CE2A6" w14:textId="77777777" w:rsidTr="00B12781">
        <w:tblPrEx>
          <w:tblLook w:val="04A0" w:firstRow="1" w:lastRow="0" w:firstColumn="1" w:lastColumn="0" w:noHBand="0" w:noVBand="1"/>
        </w:tblPrEx>
        <w:trPr>
          <w:jc w:val="center"/>
        </w:trPr>
        <w:tc>
          <w:tcPr>
            <w:tcW w:w="1701" w:type="dxa"/>
          </w:tcPr>
          <w:p w14:paraId="6E3E39CC"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236</w:t>
            </w:r>
          </w:p>
        </w:tc>
        <w:tc>
          <w:tcPr>
            <w:tcW w:w="1701" w:type="dxa"/>
          </w:tcPr>
          <w:p w14:paraId="643C2FDB"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300</w:t>
            </w:r>
          </w:p>
        </w:tc>
        <w:tc>
          <w:tcPr>
            <w:tcW w:w="3969" w:type="dxa"/>
          </w:tcPr>
          <w:p w14:paraId="7404E25C" w14:textId="77777777" w:rsidR="004C1C87" w:rsidRPr="004C1C87" w:rsidRDefault="004C1C87" w:rsidP="004C1C87">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4C1C87">
              <w:rPr>
                <w:rFonts w:eastAsia="Times New Roman" w:cs="Times New Roman"/>
                <w:sz w:val="18"/>
                <w:szCs w:val="20"/>
                <w:lang w:val="en-GB" w:eastAsia="ja-JP"/>
              </w:rPr>
              <w:t>Enhanced TCI States Indication for UE-specific PDCCH</w:t>
            </w:r>
          </w:p>
        </w:tc>
      </w:tr>
      <w:tr w:rsidR="004C1C87" w:rsidRPr="004C1C87" w14:paraId="45839ED2" w14:textId="77777777" w:rsidTr="00B12781">
        <w:tblPrEx>
          <w:tblLook w:val="04A0" w:firstRow="1" w:lastRow="0" w:firstColumn="1" w:lastColumn="0" w:noHBand="0" w:noVBand="1"/>
        </w:tblPrEx>
        <w:trPr>
          <w:jc w:val="center"/>
        </w:trPr>
        <w:tc>
          <w:tcPr>
            <w:tcW w:w="1701" w:type="dxa"/>
          </w:tcPr>
          <w:p w14:paraId="3E3FE4A1"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Times New Roman" w:cs="Times New Roman"/>
                <w:sz w:val="18"/>
                <w:szCs w:val="20"/>
                <w:lang w:val="en-GB" w:eastAsia="ko-KR"/>
              </w:rPr>
              <w:t>237</w:t>
            </w:r>
          </w:p>
        </w:tc>
        <w:tc>
          <w:tcPr>
            <w:tcW w:w="1701" w:type="dxa"/>
          </w:tcPr>
          <w:p w14:paraId="3432C4BD"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Times New Roman" w:cs="Times New Roman"/>
                <w:sz w:val="18"/>
                <w:szCs w:val="20"/>
                <w:lang w:val="en-GB" w:eastAsia="ko-KR"/>
              </w:rPr>
              <w:t>301</w:t>
            </w:r>
          </w:p>
        </w:tc>
        <w:tc>
          <w:tcPr>
            <w:tcW w:w="3969" w:type="dxa"/>
          </w:tcPr>
          <w:p w14:paraId="1AB24EBE" w14:textId="77777777" w:rsidR="004C1C87" w:rsidRPr="004C1C87" w:rsidRDefault="004C1C87" w:rsidP="004C1C87">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4C1C87">
              <w:rPr>
                <w:rFonts w:eastAsia="Times New Roman" w:cs="Times New Roman"/>
                <w:sz w:val="18"/>
                <w:szCs w:val="20"/>
                <w:lang w:val="en-GB" w:eastAsia="zh-CN"/>
              </w:rPr>
              <w:t>Positioning Measurement Gap Activation/Deactivation Command</w:t>
            </w:r>
          </w:p>
        </w:tc>
      </w:tr>
      <w:tr w:rsidR="004C1C87" w:rsidRPr="004C1C87" w14:paraId="23B15AAE" w14:textId="77777777" w:rsidTr="00B12781">
        <w:tblPrEx>
          <w:tblLook w:val="04A0" w:firstRow="1" w:lastRow="0" w:firstColumn="1" w:lastColumn="0" w:noHBand="0" w:noVBand="1"/>
        </w:tblPrEx>
        <w:trPr>
          <w:jc w:val="center"/>
        </w:trPr>
        <w:tc>
          <w:tcPr>
            <w:tcW w:w="1701" w:type="dxa"/>
          </w:tcPr>
          <w:p w14:paraId="6570C949"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Times New Roman" w:cs="Times New Roman"/>
                <w:sz w:val="18"/>
                <w:szCs w:val="20"/>
                <w:lang w:val="en-GB" w:eastAsia="ko-KR"/>
              </w:rPr>
              <w:t>238</w:t>
            </w:r>
          </w:p>
        </w:tc>
        <w:tc>
          <w:tcPr>
            <w:tcW w:w="1701" w:type="dxa"/>
          </w:tcPr>
          <w:p w14:paraId="32E6DE0C"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Times New Roman" w:cs="Times New Roman"/>
                <w:sz w:val="18"/>
                <w:szCs w:val="20"/>
                <w:lang w:val="en-GB" w:eastAsia="ko-KR"/>
              </w:rPr>
              <w:t>302</w:t>
            </w:r>
          </w:p>
        </w:tc>
        <w:tc>
          <w:tcPr>
            <w:tcW w:w="3969" w:type="dxa"/>
          </w:tcPr>
          <w:p w14:paraId="5DE134BF" w14:textId="77777777" w:rsidR="004C1C87" w:rsidRPr="004C1C87" w:rsidRDefault="004C1C87" w:rsidP="004C1C87">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4C1C87">
              <w:rPr>
                <w:rFonts w:eastAsia="Times New Roman" w:cs="Times New Roman"/>
                <w:sz w:val="18"/>
                <w:szCs w:val="20"/>
                <w:lang w:val="en-GB" w:eastAsia="zh-CN"/>
              </w:rPr>
              <w:t>PPW Activation/Deactivation Command</w:t>
            </w:r>
          </w:p>
        </w:tc>
      </w:tr>
      <w:tr w:rsidR="004C1C87" w:rsidRPr="004C1C87" w14:paraId="73872680" w14:textId="77777777" w:rsidTr="00B12781">
        <w:tblPrEx>
          <w:tblLook w:val="04A0" w:firstRow="1" w:lastRow="0" w:firstColumn="1" w:lastColumn="0" w:noHBand="0" w:noVBand="1"/>
        </w:tblPrEx>
        <w:trPr>
          <w:jc w:val="center"/>
        </w:trPr>
        <w:tc>
          <w:tcPr>
            <w:tcW w:w="1701" w:type="dxa"/>
          </w:tcPr>
          <w:p w14:paraId="65F09023"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239</w:t>
            </w:r>
          </w:p>
        </w:tc>
        <w:tc>
          <w:tcPr>
            <w:tcW w:w="1701" w:type="dxa"/>
          </w:tcPr>
          <w:p w14:paraId="58D68121"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303</w:t>
            </w:r>
          </w:p>
        </w:tc>
        <w:tc>
          <w:tcPr>
            <w:tcW w:w="3969" w:type="dxa"/>
          </w:tcPr>
          <w:p w14:paraId="3824B6D7" w14:textId="77777777" w:rsidR="004C1C87" w:rsidRPr="004C1C87" w:rsidRDefault="004C1C87" w:rsidP="004C1C87">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4C1C87">
              <w:rPr>
                <w:rFonts w:eastAsia="Times New Roman" w:cs="Times New Roman"/>
                <w:sz w:val="18"/>
                <w:szCs w:val="20"/>
                <w:lang w:val="en-GB" w:eastAsia="ja-JP"/>
              </w:rPr>
              <w:t>DL Tx Power Adjustment</w:t>
            </w:r>
          </w:p>
        </w:tc>
      </w:tr>
      <w:tr w:rsidR="004C1C87" w:rsidRPr="004C1C87" w14:paraId="3A12D0C6" w14:textId="77777777" w:rsidTr="00B12781">
        <w:tblPrEx>
          <w:tblLook w:val="04A0" w:firstRow="1" w:lastRow="0" w:firstColumn="1" w:lastColumn="0" w:noHBand="0" w:noVBand="1"/>
        </w:tblPrEx>
        <w:trPr>
          <w:jc w:val="center"/>
        </w:trPr>
        <w:tc>
          <w:tcPr>
            <w:tcW w:w="1701" w:type="dxa"/>
          </w:tcPr>
          <w:p w14:paraId="22DCF8E2"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240</w:t>
            </w:r>
          </w:p>
        </w:tc>
        <w:tc>
          <w:tcPr>
            <w:tcW w:w="1701" w:type="dxa"/>
          </w:tcPr>
          <w:p w14:paraId="1244BDA9"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304</w:t>
            </w:r>
          </w:p>
        </w:tc>
        <w:tc>
          <w:tcPr>
            <w:tcW w:w="3969" w:type="dxa"/>
          </w:tcPr>
          <w:p w14:paraId="722CC1C7" w14:textId="77777777" w:rsidR="004C1C87" w:rsidRPr="004C1C87" w:rsidRDefault="004C1C87" w:rsidP="004C1C87">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4C1C87">
              <w:rPr>
                <w:rFonts w:eastAsia="Times New Roman" w:cs="Times New Roman"/>
                <w:sz w:val="18"/>
                <w:szCs w:val="20"/>
                <w:lang w:val="en-GB" w:eastAsia="ja-JP"/>
              </w:rPr>
              <w:t>Timing Case Indication</w:t>
            </w:r>
          </w:p>
        </w:tc>
      </w:tr>
      <w:tr w:rsidR="004C1C87" w:rsidRPr="004C1C87" w14:paraId="2539515F" w14:textId="77777777" w:rsidTr="00B12781">
        <w:tblPrEx>
          <w:tblLook w:val="04A0" w:firstRow="1" w:lastRow="0" w:firstColumn="1" w:lastColumn="0" w:noHBand="0" w:noVBand="1"/>
        </w:tblPrEx>
        <w:trPr>
          <w:jc w:val="center"/>
        </w:trPr>
        <w:tc>
          <w:tcPr>
            <w:tcW w:w="1701" w:type="dxa"/>
          </w:tcPr>
          <w:p w14:paraId="7EE021E7"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241</w:t>
            </w:r>
          </w:p>
        </w:tc>
        <w:tc>
          <w:tcPr>
            <w:tcW w:w="1701" w:type="dxa"/>
          </w:tcPr>
          <w:p w14:paraId="7781A349"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305</w:t>
            </w:r>
          </w:p>
        </w:tc>
        <w:tc>
          <w:tcPr>
            <w:tcW w:w="3969" w:type="dxa"/>
          </w:tcPr>
          <w:p w14:paraId="436217D6" w14:textId="77777777" w:rsidR="004C1C87" w:rsidRPr="004C1C87" w:rsidRDefault="004C1C87" w:rsidP="004C1C87">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4C1C87">
              <w:rPr>
                <w:rFonts w:eastAsia="Times New Roman" w:cs="Times New Roman"/>
                <w:sz w:val="18"/>
                <w:szCs w:val="20"/>
                <w:lang w:val="en-GB" w:eastAsia="ja-JP"/>
              </w:rPr>
              <w:t>Child IAB-DU Restricted Beam Indication</w:t>
            </w:r>
          </w:p>
        </w:tc>
      </w:tr>
      <w:tr w:rsidR="004C1C87" w:rsidRPr="004C1C87" w14:paraId="5F16067A" w14:textId="77777777" w:rsidTr="00B12781">
        <w:tblPrEx>
          <w:tblLook w:val="04A0" w:firstRow="1" w:lastRow="0" w:firstColumn="1" w:lastColumn="0" w:noHBand="0" w:noVBand="1"/>
        </w:tblPrEx>
        <w:trPr>
          <w:jc w:val="center"/>
        </w:trPr>
        <w:tc>
          <w:tcPr>
            <w:tcW w:w="1701" w:type="dxa"/>
          </w:tcPr>
          <w:p w14:paraId="22F3812E"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242</w:t>
            </w:r>
          </w:p>
        </w:tc>
        <w:tc>
          <w:tcPr>
            <w:tcW w:w="1701" w:type="dxa"/>
          </w:tcPr>
          <w:p w14:paraId="72AF891D"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306</w:t>
            </w:r>
          </w:p>
        </w:tc>
        <w:tc>
          <w:tcPr>
            <w:tcW w:w="3969" w:type="dxa"/>
          </w:tcPr>
          <w:p w14:paraId="532C21B5" w14:textId="77777777" w:rsidR="004C1C87" w:rsidRPr="004C1C87" w:rsidRDefault="004C1C87" w:rsidP="004C1C87">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4C1C87">
              <w:rPr>
                <w:rFonts w:eastAsia="Times New Roman" w:cs="Times New Roman"/>
                <w:sz w:val="18"/>
                <w:szCs w:val="20"/>
                <w:lang w:val="en-GB" w:eastAsia="ko-KR"/>
              </w:rPr>
              <w:t>Case-7 Timing advance offset</w:t>
            </w:r>
          </w:p>
        </w:tc>
      </w:tr>
      <w:tr w:rsidR="004C1C87" w:rsidRPr="004C1C87" w14:paraId="73AF02F6" w14:textId="77777777" w:rsidTr="00B12781">
        <w:tblPrEx>
          <w:tblLook w:val="04A0" w:firstRow="1" w:lastRow="0" w:firstColumn="1" w:lastColumn="0" w:noHBand="0" w:noVBand="1"/>
        </w:tblPrEx>
        <w:trPr>
          <w:jc w:val="center"/>
        </w:trPr>
        <w:tc>
          <w:tcPr>
            <w:tcW w:w="1701" w:type="dxa"/>
          </w:tcPr>
          <w:p w14:paraId="6B035B79"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243</w:t>
            </w:r>
          </w:p>
        </w:tc>
        <w:tc>
          <w:tcPr>
            <w:tcW w:w="1701" w:type="dxa"/>
          </w:tcPr>
          <w:p w14:paraId="7AD91309"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307</w:t>
            </w:r>
          </w:p>
        </w:tc>
        <w:tc>
          <w:tcPr>
            <w:tcW w:w="3969" w:type="dxa"/>
          </w:tcPr>
          <w:p w14:paraId="74BC37A1" w14:textId="77777777" w:rsidR="004C1C87" w:rsidRPr="004C1C87" w:rsidRDefault="004C1C87" w:rsidP="004C1C87">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4C1C87">
              <w:rPr>
                <w:rFonts w:eastAsia="Times New Roman" w:cs="Times New Roman"/>
                <w:sz w:val="18"/>
                <w:szCs w:val="20"/>
                <w:lang w:val="en-GB" w:eastAsia="ko-KR"/>
              </w:rPr>
              <w:t>Provided Guard Symbols for Case-6 timing</w:t>
            </w:r>
          </w:p>
        </w:tc>
      </w:tr>
      <w:tr w:rsidR="004C1C87" w:rsidRPr="004C1C87" w14:paraId="534B3B87" w14:textId="77777777" w:rsidTr="00B12781">
        <w:tblPrEx>
          <w:tblLook w:val="04A0" w:firstRow="1" w:lastRow="0" w:firstColumn="1" w:lastColumn="0" w:noHBand="0" w:noVBand="1"/>
        </w:tblPrEx>
        <w:trPr>
          <w:jc w:val="center"/>
        </w:trPr>
        <w:tc>
          <w:tcPr>
            <w:tcW w:w="1701" w:type="dxa"/>
          </w:tcPr>
          <w:p w14:paraId="1C1191BA"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244</w:t>
            </w:r>
          </w:p>
        </w:tc>
        <w:tc>
          <w:tcPr>
            <w:tcW w:w="1701" w:type="dxa"/>
          </w:tcPr>
          <w:p w14:paraId="691057DF"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308</w:t>
            </w:r>
          </w:p>
        </w:tc>
        <w:tc>
          <w:tcPr>
            <w:tcW w:w="3969" w:type="dxa"/>
          </w:tcPr>
          <w:p w14:paraId="3307F4E8" w14:textId="77777777" w:rsidR="004C1C87" w:rsidRPr="004C1C87" w:rsidRDefault="004C1C87" w:rsidP="004C1C87">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4C1C87">
              <w:rPr>
                <w:rFonts w:eastAsia="Times New Roman" w:cs="Times New Roman"/>
                <w:sz w:val="18"/>
                <w:szCs w:val="20"/>
                <w:lang w:val="en-GB" w:eastAsia="ko-KR"/>
              </w:rPr>
              <w:t>Provided Guard Symbols for Case-7 timing</w:t>
            </w:r>
          </w:p>
        </w:tc>
      </w:tr>
      <w:tr w:rsidR="004C1C87" w:rsidRPr="004C1C87" w14:paraId="5C75BA89" w14:textId="77777777" w:rsidTr="00B12781">
        <w:tblPrEx>
          <w:tblLook w:val="04A0" w:firstRow="1" w:lastRow="0" w:firstColumn="1" w:lastColumn="0" w:noHBand="0" w:noVBand="1"/>
        </w:tblPrEx>
        <w:trPr>
          <w:jc w:val="center"/>
        </w:trPr>
        <w:tc>
          <w:tcPr>
            <w:tcW w:w="1701" w:type="dxa"/>
          </w:tcPr>
          <w:p w14:paraId="08377C51"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245</w:t>
            </w:r>
          </w:p>
        </w:tc>
        <w:tc>
          <w:tcPr>
            <w:tcW w:w="1701" w:type="dxa"/>
          </w:tcPr>
          <w:p w14:paraId="53A8F3D6"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309</w:t>
            </w:r>
          </w:p>
        </w:tc>
        <w:tc>
          <w:tcPr>
            <w:tcW w:w="3969" w:type="dxa"/>
          </w:tcPr>
          <w:p w14:paraId="139F2C5D" w14:textId="77777777" w:rsidR="004C1C87" w:rsidRPr="004C1C87" w:rsidRDefault="004C1C87" w:rsidP="004C1C87">
            <w:pPr>
              <w:keepNext/>
              <w:keepLines/>
              <w:overflowPunct w:val="0"/>
              <w:autoSpaceDE w:val="0"/>
              <w:autoSpaceDN w:val="0"/>
              <w:adjustRightInd w:val="0"/>
              <w:spacing w:after="0"/>
              <w:textAlignment w:val="baseline"/>
              <w:rPr>
                <w:rFonts w:eastAsia="Times New Roman" w:cs="Times New Roman"/>
                <w:sz w:val="18"/>
                <w:szCs w:val="20"/>
                <w:lang w:val="en-GB" w:eastAsia="ko-KR"/>
              </w:rPr>
            </w:pPr>
            <w:r w:rsidRPr="004C1C87">
              <w:rPr>
                <w:rFonts w:eastAsia="Times New Roman" w:cs="Times New Roman"/>
                <w:sz w:val="18"/>
                <w:szCs w:val="20"/>
                <w:lang w:val="en-GB" w:eastAsia="ja-JP"/>
              </w:rPr>
              <w:t>Serving Cell Set based SRS Spatial Relation Indication</w:t>
            </w:r>
          </w:p>
        </w:tc>
      </w:tr>
      <w:tr w:rsidR="004C1C87" w:rsidRPr="004C1C87" w14:paraId="2E0183B6" w14:textId="77777777" w:rsidTr="00B12781">
        <w:tblPrEx>
          <w:tblLook w:val="04A0" w:firstRow="1" w:lastRow="0" w:firstColumn="1" w:lastColumn="0" w:noHBand="0" w:noVBand="1"/>
        </w:tblPrEx>
        <w:trPr>
          <w:jc w:val="center"/>
        </w:trPr>
        <w:tc>
          <w:tcPr>
            <w:tcW w:w="1701" w:type="dxa"/>
          </w:tcPr>
          <w:p w14:paraId="2B81EFF0"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246</w:t>
            </w:r>
          </w:p>
        </w:tc>
        <w:tc>
          <w:tcPr>
            <w:tcW w:w="1701" w:type="dxa"/>
          </w:tcPr>
          <w:p w14:paraId="32DE9FAF"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310</w:t>
            </w:r>
          </w:p>
        </w:tc>
        <w:tc>
          <w:tcPr>
            <w:tcW w:w="3969" w:type="dxa"/>
          </w:tcPr>
          <w:p w14:paraId="21A0B9B8" w14:textId="77777777" w:rsidR="004C1C87" w:rsidRPr="004C1C87" w:rsidRDefault="004C1C87" w:rsidP="004C1C87">
            <w:pPr>
              <w:keepNext/>
              <w:keepLines/>
              <w:overflowPunct w:val="0"/>
              <w:autoSpaceDE w:val="0"/>
              <w:autoSpaceDN w:val="0"/>
              <w:adjustRightInd w:val="0"/>
              <w:spacing w:after="0"/>
              <w:textAlignment w:val="baseline"/>
              <w:rPr>
                <w:rFonts w:eastAsia="Times New Roman" w:cs="Times New Roman"/>
                <w:sz w:val="18"/>
                <w:szCs w:val="20"/>
                <w:lang w:val="en-GB" w:eastAsia="ko-KR"/>
              </w:rPr>
            </w:pPr>
            <w:r w:rsidRPr="004C1C87">
              <w:rPr>
                <w:rFonts w:eastAsia="Times New Roman" w:cs="Times New Roman"/>
                <w:sz w:val="18"/>
                <w:szCs w:val="20"/>
                <w:lang w:val="en-GB" w:eastAsia="ja-JP"/>
              </w:rPr>
              <w:t>PUSCH Pathloss Reference RS Update</w:t>
            </w:r>
          </w:p>
        </w:tc>
      </w:tr>
      <w:tr w:rsidR="004C1C87" w:rsidRPr="004C1C87" w14:paraId="71C633F8" w14:textId="77777777" w:rsidTr="00B12781">
        <w:tblPrEx>
          <w:tblLook w:val="04A0" w:firstRow="1" w:lastRow="0" w:firstColumn="1" w:lastColumn="0" w:noHBand="0" w:noVBand="1"/>
        </w:tblPrEx>
        <w:trPr>
          <w:jc w:val="center"/>
        </w:trPr>
        <w:tc>
          <w:tcPr>
            <w:tcW w:w="1701" w:type="dxa"/>
          </w:tcPr>
          <w:p w14:paraId="0B26BBFB"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247</w:t>
            </w:r>
          </w:p>
        </w:tc>
        <w:tc>
          <w:tcPr>
            <w:tcW w:w="1701" w:type="dxa"/>
          </w:tcPr>
          <w:p w14:paraId="68063E02"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311</w:t>
            </w:r>
          </w:p>
        </w:tc>
        <w:tc>
          <w:tcPr>
            <w:tcW w:w="3969" w:type="dxa"/>
          </w:tcPr>
          <w:p w14:paraId="5285CAE9" w14:textId="77777777" w:rsidR="004C1C87" w:rsidRPr="004C1C87" w:rsidRDefault="004C1C87" w:rsidP="004C1C87">
            <w:pPr>
              <w:keepNext/>
              <w:keepLines/>
              <w:overflowPunct w:val="0"/>
              <w:autoSpaceDE w:val="0"/>
              <w:autoSpaceDN w:val="0"/>
              <w:adjustRightInd w:val="0"/>
              <w:spacing w:after="0"/>
              <w:textAlignment w:val="baseline"/>
              <w:rPr>
                <w:rFonts w:eastAsia="Times New Roman" w:cs="Times New Roman"/>
                <w:sz w:val="18"/>
                <w:szCs w:val="20"/>
                <w:lang w:val="en-GB" w:eastAsia="ko-KR"/>
              </w:rPr>
            </w:pPr>
            <w:r w:rsidRPr="004C1C87">
              <w:rPr>
                <w:rFonts w:eastAsia="Times New Roman" w:cs="Times New Roman"/>
                <w:sz w:val="18"/>
                <w:szCs w:val="20"/>
                <w:lang w:val="en-GB" w:eastAsia="ja-JP"/>
              </w:rPr>
              <w:t>SRS Pathloss Reference RS Update</w:t>
            </w:r>
          </w:p>
        </w:tc>
      </w:tr>
      <w:tr w:rsidR="004C1C87" w:rsidRPr="004C1C87" w14:paraId="6FB9E021" w14:textId="77777777" w:rsidTr="00B12781">
        <w:tblPrEx>
          <w:tblLook w:val="04A0" w:firstRow="1" w:lastRow="0" w:firstColumn="1" w:lastColumn="0" w:noHBand="0" w:noVBand="1"/>
        </w:tblPrEx>
        <w:trPr>
          <w:jc w:val="center"/>
        </w:trPr>
        <w:tc>
          <w:tcPr>
            <w:tcW w:w="1701" w:type="dxa"/>
          </w:tcPr>
          <w:p w14:paraId="5BC49D70"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248</w:t>
            </w:r>
          </w:p>
        </w:tc>
        <w:tc>
          <w:tcPr>
            <w:tcW w:w="1701" w:type="dxa"/>
          </w:tcPr>
          <w:p w14:paraId="20D8C4B4"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312</w:t>
            </w:r>
          </w:p>
        </w:tc>
        <w:tc>
          <w:tcPr>
            <w:tcW w:w="3969" w:type="dxa"/>
          </w:tcPr>
          <w:p w14:paraId="36FF0043" w14:textId="77777777" w:rsidR="004C1C87" w:rsidRPr="004C1C87" w:rsidRDefault="004C1C87" w:rsidP="004C1C87">
            <w:pPr>
              <w:keepNext/>
              <w:keepLines/>
              <w:overflowPunct w:val="0"/>
              <w:autoSpaceDE w:val="0"/>
              <w:autoSpaceDN w:val="0"/>
              <w:adjustRightInd w:val="0"/>
              <w:spacing w:after="0"/>
              <w:textAlignment w:val="baseline"/>
              <w:rPr>
                <w:rFonts w:eastAsia="Times New Roman" w:cs="Times New Roman"/>
                <w:sz w:val="18"/>
                <w:szCs w:val="20"/>
                <w:lang w:val="en-GB" w:eastAsia="ko-KR"/>
              </w:rPr>
            </w:pPr>
            <w:r w:rsidRPr="004C1C87">
              <w:rPr>
                <w:rFonts w:eastAsia="Times New Roman" w:cs="Times New Roman"/>
                <w:sz w:val="18"/>
                <w:szCs w:val="20"/>
                <w:lang w:val="en-GB" w:eastAsia="ja-JP"/>
              </w:rPr>
              <w:t>Enhanced SP/AP SRS Spatial Relation Indication</w:t>
            </w:r>
          </w:p>
        </w:tc>
      </w:tr>
      <w:tr w:rsidR="004C1C87" w:rsidRPr="004C1C87" w14:paraId="28B8AC54" w14:textId="77777777" w:rsidTr="00B12781">
        <w:tblPrEx>
          <w:tblLook w:val="04A0" w:firstRow="1" w:lastRow="0" w:firstColumn="1" w:lastColumn="0" w:noHBand="0" w:noVBand="1"/>
        </w:tblPrEx>
        <w:trPr>
          <w:jc w:val="center"/>
        </w:trPr>
        <w:tc>
          <w:tcPr>
            <w:tcW w:w="1701" w:type="dxa"/>
          </w:tcPr>
          <w:p w14:paraId="48D8515E"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249</w:t>
            </w:r>
          </w:p>
        </w:tc>
        <w:tc>
          <w:tcPr>
            <w:tcW w:w="1701" w:type="dxa"/>
          </w:tcPr>
          <w:p w14:paraId="2DB654E6"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313</w:t>
            </w:r>
          </w:p>
        </w:tc>
        <w:tc>
          <w:tcPr>
            <w:tcW w:w="3969" w:type="dxa"/>
          </w:tcPr>
          <w:p w14:paraId="46E3B58D" w14:textId="77777777" w:rsidR="004C1C87" w:rsidRPr="004C1C87" w:rsidRDefault="004C1C87" w:rsidP="004C1C87">
            <w:pPr>
              <w:keepNext/>
              <w:keepLines/>
              <w:overflowPunct w:val="0"/>
              <w:autoSpaceDE w:val="0"/>
              <w:autoSpaceDN w:val="0"/>
              <w:adjustRightInd w:val="0"/>
              <w:spacing w:after="0"/>
              <w:textAlignment w:val="baseline"/>
              <w:rPr>
                <w:rFonts w:eastAsia="Times New Roman" w:cs="Times New Roman"/>
                <w:sz w:val="18"/>
                <w:szCs w:val="20"/>
                <w:lang w:val="en-GB" w:eastAsia="ko-KR"/>
              </w:rPr>
            </w:pPr>
            <w:r w:rsidRPr="004C1C87">
              <w:rPr>
                <w:rFonts w:eastAsia="Times New Roman" w:cs="Times New Roman"/>
                <w:sz w:val="18"/>
                <w:szCs w:val="20"/>
                <w:lang w:val="en-GB" w:eastAsia="ja-JP"/>
              </w:rPr>
              <w:t>Enhanced PUCCH Spatial Relation Activation/Deactivation</w:t>
            </w:r>
          </w:p>
        </w:tc>
      </w:tr>
      <w:tr w:rsidR="004C1C87" w:rsidRPr="004C1C87" w14:paraId="4CDF9C45" w14:textId="77777777" w:rsidTr="00B12781">
        <w:tblPrEx>
          <w:tblLook w:val="04A0" w:firstRow="1" w:lastRow="0" w:firstColumn="1" w:lastColumn="0" w:noHBand="0" w:noVBand="1"/>
        </w:tblPrEx>
        <w:trPr>
          <w:jc w:val="center"/>
        </w:trPr>
        <w:tc>
          <w:tcPr>
            <w:tcW w:w="1701" w:type="dxa"/>
          </w:tcPr>
          <w:p w14:paraId="4FB7DEA4"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250</w:t>
            </w:r>
          </w:p>
        </w:tc>
        <w:tc>
          <w:tcPr>
            <w:tcW w:w="1701" w:type="dxa"/>
          </w:tcPr>
          <w:p w14:paraId="5BE52865"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314</w:t>
            </w:r>
          </w:p>
        </w:tc>
        <w:tc>
          <w:tcPr>
            <w:tcW w:w="3969" w:type="dxa"/>
          </w:tcPr>
          <w:p w14:paraId="014B9D56" w14:textId="77777777" w:rsidR="004C1C87" w:rsidRPr="004C1C87" w:rsidRDefault="004C1C87" w:rsidP="004C1C87">
            <w:pPr>
              <w:keepNext/>
              <w:keepLines/>
              <w:overflowPunct w:val="0"/>
              <w:autoSpaceDE w:val="0"/>
              <w:autoSpaceDN w:val="0"/>
              <w:adjustRightInd w:val="0"/>
              <w:spacing w:after="0"/>
              <w:textAlignment w:val="baseline"/>
              <w:rPr>
                <w:rFonts w:eastAsia="Times New Roman" w:cs="Times New Roman"/>
                <w:sz w:val="18"/>
                <w:szCs w:val="20"/>
                <w:lang w:val="en-GB" w:eastAsia="ko-KR"/>
              </w:rPr>
            </w:pPr>
            <w:r w:rsidRPr="004C1C87">
              <w:rPr>
                <w:rFonts w:eastAsia="Times New Roman" w:cs="Times New Roman"/>
                <w:sz w:val="18"/>
                <w:szCs w:val="20"/>
                <w:lang w:val="en-GB" w:eastAsia="ja-JP"/>
              </w:rPr>
              <w:t>Enhanced TCI States Activation/Deactivation for UE-specific PDSCH</w:t>
            </w:r>
          </w:p>
        </w:tc>
      </w:tr>
      <w:tr w:rsidR="004C1C87" w:rsidRPr="004C1C87" w14:paraId="26575237" w14:textId="77777777" w:rsidTr="00B12781">
        <w:tblPrEx>
          <w:tblLook w:val="04A0" w:firstRow="1" w:lastRow="0" w:firstColumn="1" w:lastColumn="0" w:noHBand="0" w:noVBand="1"/>
        </w:tblPrEx>
        <w:trPr>
          <w:jc w:val="center"/>
        </w:trPr>
        <w:tc>
          <w:tcPr>
            <w:tcW w:w="1701" w:type="dxa"/>
          </w:tcPr>
          <w:p w14:paraId="397AED77"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251</w:t>
            </w:r>
          </w:p>
        </w:tc>
        <w:tc>
          <w:tcPr>
            <w:tcW w:w="1701" w:type="dxa"/>
          </w:tcPr>
          <w:p w14:paraId="3BF4D0D6"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315</w:t>
            </w:r>
          </w:p>
        </w:tc>
        <w:tc>
          <w:tcPr>
            <w:tcW w:w="3969" w:type="dxa"/>
          </w:tcPr>
          <w:p w14:paraId="39FC7D15" w14:textId="77777777" w:rsidR="004C1C87" w:rsidRPr="004C1C87" w:rsidRDefault="004C1C87" w:rsidP="004C1C87">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4C1C87">
              <w:rPr>
                <w:rFonts w:eastAsia="맑은 고딕" w:cs="Times New Roman"/>
                <w:noProof/>
                <w:sz w:val="18"/>
                <w:szCs w:val="20"/>
                <w:lang w:val="en-GB" w:eastAsia="ko-KR"/>
              </w:rPr>
              <w:t>Duplication RLC Activation/Deactivation</w:t>
            </w:r>
          </w:p>
        </w:tc>
      </w:tr>
      <w:tr w:rsidR="004C1C87" w:rsidRPr="004C1C87" w14:paraId="731F0412" w14:textId="77777777" w:rsidTr="00B12781">
        <w:tblPrEx>
          <w:tblLook w:val="04A0" w:firstRow="1" w:lastRow="0" w:firstColumn="1" w:lastColumn="0" w:noHBand="0" w:noVBand="1"/>
        </w:tblPrEx>
        <w:trPr>
          <w:jc w:val="center"/>
        </w:trPr>
        <w:tc>
          <w:tcPr>
            <w:tcW w:w="1701" w:type="dxa"/>
          </w:tcPr>
          <w:p w14:paraId="7EF9DBAC"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252</w:t>
            </w:r>
          </w:p>
        </w:tc>
        <w:tc>
          <w:tcPr>
            <w:tcW w:w="1701" w:type="dxa"/>
          </w:tcPr>
          <w:p w14:paraId="526D5191"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316</w:t>
            </w:r>
          </w:p>
        </w:tc>
        <w:tc>
          <w:tcPr>
            <w:tcW w:w="3969" w:type="dxa"/>
          </w:tcPr>
          <w:p w14:paraId="46DEF9B9" w14:textId="77777777" w:rsidR="004C1C87" w:rsidRPr="004C1C87" w:rsidRDefault="004C1C87" w:rsidP="004C1C87">
            <w:pPr>
              <w:keepNext/>
              <w:keepLines/>
              <w:overflowPunct w:val="0"/>
              <w:autoSpaceDE w:val="0"/>
              <w:autoSpaceDN w:val="0"/>
              <w:adjustRightInd w:val="0"/>
              <w:spacing w:after="0"/>
              <w:textAlignment w:val="baseline"/>
              <w:rPr>
                <w:rFonts w:eastAsia="맑은 고딕" w:cs="Times New Roman"/>
                <w:noProof/>
                <w:sz w:val="18"/>
                <w:szCs w:val="20"/>
                <w:lang w:val="en-GB" w:eastAsia="ko-KR"/>
              </w:rPr>
            </w:pPr>
            <w:r w:rsidRPr="004C1C87">
              <w:rPr>
                <w:rFonts w:eastAsia="Times New Roman" w:cs="Times New Roman"/>
                <w:noProof/>
                <w:sz w:val="18"/>
                <w:szCs w:val="20"/>
                <w:lang w:val="en-GB" w:eastAsia="ko-KR"/>
              </w:rPr>
              <w:t>Absolute Timing Advance Command</w:t>
            </w:r>
          </w:p>
        </w:tc>
      </w:tr>
      <w:tr w:rsidR="004C1C87" w:rsidRPr="004C1C87" w14:paraId="4F6087D4" w14:textId="77777777" w:rsidTr="00B12781">
        <w:tblPrEx>
          <w:tblLook w:val="04A0" w:firstRow="1" w:lastRow="0" w:firstColumn="1" w:lastColumn="0" w:noHBand="0" w:noVBand="1"/>
        </w:tblPrEx>
        <w:trPr>
          <w:jc w:val="center"/>
        </w:trPr>
        <w:tc>
          <w:tcPr>
            <w:tcW w:w="1701" w:type="dxa"/>
          </w:tcPr>
          <w:p w14:paraId="07EC2CE4"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253</w:t>
            </w:r>
          </w:p>
        </w:tc>
        <w:tc>
          <w:tcPr>
            <w:tcW w:w="1701" w:type="dxa"/>
          </w:tcPr>
          <w:p w14:paraId="0A82CE2B" w14:textId="77777777" w:rsidR="004C1C87" w:rsidRPr="004C1C87" w:rsidRDefault="004C1C87" w:rsidP="004C1C87">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4C1C87">
              <w:rPr>
                <w:rFonts w:eastAsia="맑은 고딕" w:cs="Times New Roman"/>
                <w:sz w:val="18"/>
                <w:szCs w:val="20"/>
                <w:lang w:val="en-GB" w:eastAsia="ko-KR"/>
              </w:rPr>
              <w:t>317</w:t>
            </w:r>
          </w:p>
        </w:tc>
        <w:tc>
          <w:tcPr>
            <w:tcW w:w="3969" w:type="dxa"/>
          </w:tcPr>
          <w:p w14:paraId="572C08F5" w14:textId="77777777" w:rsidR="004C1C87" w:rsidRPr="004C1C87" w:rsidRDefault="004C1C87" w:rsidP="004C1C87">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4C1C87">
              <w:rPr>
                <w:rFonts w:eastAsia="Times New Roman" w:cs="Times New Roman"/>
                <w:noProof/>
                <w:sz w:val="18"/>
                <w:szCs w:val="20"/>
                <w:lang w:val="en-GB" w:eastAsia="ko-KR"/>
              </w:rPr>
              <w:t>SP Positioning SRS Activation/Deactivation</w:t>
            </w:r>
          </w:p>
        </w:tc>
      </w:tr>
      <w:tr w:rsidR="004C1C87" w:rsidRPr="004C1C87" w14:paraId="335E20D8" w14:textId="77777777" w:rsidTr="00B12781">
        <w:trPr>
          <w:jc w:val="center"/>
        </w:trPr>
        <w:tc>
          <w:tcPr>
            <w:tcW w:w="1701" w:type="dxa"/>
          </w:tcPr>
          <w:p w14:paraId="4547AE47" w14:textId="77777777" w:rsidR="004C1C87" w:rsidRPr="004C1C87" w:rsidRDefault="004C1C87" w:rsidP="004C1C87">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4C1C87">
              <w:rPr>
                <w:rFonts w:eastAsia="Times New Roman" w:cs="Times New Roman"/>
                <w:noProof/>
                <w:sz w:val="18"/>
                <w:szCs w:val="20"/>
                <w:lang w:val="en-GB" w:eastAsia="ko-KR"/>
              </w:rPr>
              <w:t>254</w:t>
            </w:r>
          </w:p>
        </w:tc>
        <w:tc>
          <w:tcPr>
            <w:tcW w:w="1701" w:type="dxa"/>
          </w:tcPr>
          <w:p w14:paraId="69F5A099" w14:textId="77777777" w:rsidR="004C1C87" w:rsidRPr="004C1C87" w:rsidRDefault="004C1C87" w:rsidP="004C1C87">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4C1C87">
              <w:rPr>
                <w:rFonts w:eastAsia="Times New Roman" w:cs="Times New Roman"/>
                <w:noProof/>
                <w:sz w:val="18"/>
                <w:szCs w:val="20"/>
                <w:lang w:val="en-GB" w:eastAsia="ko-KR"/>
              </w:rPr>
              <w:t>318</w:t>
            </w:r>
          </w:p>
        </w:tc>
        <w:tc>
          <w:tcPr>
            <w:tcW w:w="3969" w:type="dxa"/>
          </w:tcPr>
          <w:p w14:paraId="0F1F0060" w14:textId="77777777" w:rsidR="004C1C87" w:rsidRPr="004C1C87" w:rsidRDefault="004C1C87" w:rsidP="004C1C87">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4C1C87">
              <w:rPr>
                <w:rFonts w:eastAsia="Times New Roman" w:cs="Times New Roman"/>
                <w:noProof/>
                <w:sz w:val="18"/>
                <w:szCs w:val="20"/>
                <w:lang w:val="en-GB" w:eastAsia="ko-KR"/>
              </w:rPr>
              <w:t>Provided Guard Symbols</w:t>
            </w:r>
          </w:p>
        </w:tc>
      </w:tr>
      <w:tr w:rsidR="004C1C87" w:rsidRPr="004C1C87" w14:paraId="73588BD5" w14:textId="77777777" w:rsidTr="00B12781">
        <w:trPr>
          <w:jc w:val="center"/>
        </w:trPr>
        <w:tc>
          <w:tcPr>
            <w:tcW w:w="1701" w:type="dxa"/>
          </w:tcPr>
          <w:p w14:paraId="3D1EBA43" w14:textId="77777777" w:rsidR="004C1C87" w:rsidRPr="004C1C87" w:rsidRDefault="004C1C87" w:rsidP="004C1C87">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4C1C87">
              <w:rPr>
                <w:rFonts w:eastAsia="Times New Roman" w:cs="Times New Roman"/>
                <w:noProof/>
                <w:sz w:val="18"/>
                <w:szCs w:val="20"/>
                <w:lang w:val="en-GB" w:eastAsia="ko-KR"/>
              </w:rPr>
              <w:t>255</w:t>
            </w:r>
          </w:p>
        </w:tc>
        <w:tc>
          <w:tcPr>
            <w:tcW w:w="1701" w:type="dxa"/>
          </w:tcPr>
          <w:p w14:paraId="5EDC743B" w14:textId="77777777" w:rsidR="004C1C87" w:rsidRPr="004C1C87" w:rsidRDefault="004C1C87" w:rsidP="004C1C87">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4C1C87">
              <w:rPr>
                <w:rFonts w:eastAsia="Times New Roman" w:cs="Times New Roman"/>
                <w:noProof/>
                <w:sz w:val="18"/>
                <w:szCs w:val="20"/>
                <w:lang w:val="en-GB" w:eastAsia="ko-KR"/>
              </w:rPr>
              <w:t>319</w:t>
            </w:r>
          </w:p>
        </w:tc>
        <w:tc>
          <w:tcPr>
            <w:tcW w:w="3969" w:type="dxa"/>
          </w:tcPr>
          <w:p w14:paraId="4A63D7BF" w14:textId="77777777" w:rsidR="004C1C87" w:rsidRPr="004C1C87" w:rsidRDefault="004C1C87" w:rsidP="004C1C87">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4C1C87">
              <w:rPr>
                <w:rFonts w:eastAsia="Times New Roman" w:cs="Times New Roman"/>
                <w:noProof/>
                <w:sz w:val="18"/>
                <w:szCs w:val="20"/>
                <w:lang w:val="en-GB" w:eastAsia="ko-KR"/>
              </w:rPr>
              <w:t>Timing Delta</w:t>
            </w:r>
          </w:p>
        </w:tc>
      </w:tr>
    </w:tbl>
    <w:p w14:paraId="26F9553B" w14:textId="77777777" w:rsidR="004C1C87" w:rsidRPr="004C1C87" w:rsidRDefault="004C1C87" w:rsidP="004C1C87">
      <w:pPr>
        <w:overflowPunct w:val="0"/>
        <w:autoSpaceDE w:val="0"/>
        <w:autoSpaceDN w:val="0"/>
        <w:adjustRightInd w:val="0"/>
        <w:jc w:val="center"/>
        <w:textAlignment w:val="baseline"/>
        <w:rPr>
          <w:rFonts w:ascii="Times New Roman" w:eastAsia="맑은 고딕" w:hAnsi="Times New Roman" w:cs="Times New Roman"/>
          <w:noProof/>
          <w:szCs w:val="20"/>
          <w:lang w:val="en-GB" w:eastAsia="ko-KR"/>
        </w:rPr>
      </w:pPr>
    </w:p>
    <w:p w14:paraId="09FD0C33" w14:textId="77777777" w:rsidR="004C1C87" w:rsidRPr="004C1C87" w:rsidRDefault="004C1C87" w:rsidP="00565013">
      <w:pPr>
        <w:pStyle w:val="Reference0"/>
        <w:rPr>
          <w:rFonts w:eastAsia="맑은 고딕"/>
          <w:lang w:eastAsia="ko-KR"/>
        </w:rPr>
      </w:pPr>
    </w:p>
    <w:p w14:paraId="0BFBF035" w14:textId="77777777" w:rsidR="004C1C87" w:rsidRPr="00565013" w:rsidRDefault="004C1C87" w:rsidP="00565013">
      <w:pPr>
        <w:pStyle w:val="Reference0"/>
      </w:pPr>
    </w:p>
    <w:sectPr w:rsidR="004C1C87" w:rsidRPr="00565013">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F02985" w16cid:durableId="28EDB565"/>
  <w16cid:commentId w16cid:paraId="4106B5C9" w16cid:durableId="28EDB5BA"/>
  <w16cid:commentId w16cid:paraId="6C2F2B79" w16cid:durableId="28EDB650"/>
  <w16cid:commentId w16cid:paraId="24C3BB90" w16cid:durableId="28EDB6C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961C55" w14:textId="77777777" w:rsidR="002C7143" w:rsidRDefault="002C7143" w:rsidP="00051DF8">
      <w:r>
        <w:separator/>
      </w:r>
    </w:p>
  </w:endnote>
  <w:endnote w:type="continuationSeparator" w:id="0">
    <w:p w14:paraId="3D3795ED" w14:textId="77777777" w:rsidR="002C7143" w:rsidRDefault="002C7143" w:rsidP="00051DF8">
      <w:r>
        <w:continuationSeparator/>
      </w:r>
    </w:p>
  </w:endnote>
  <w:endnote w:type="continuationNotice" w:id="1">
    <w:p w14:paraId="6AF1147E" w14:textId="77777777" w:rsidR="002C7143" w:rsidRDefault="002C7143"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497AE8" w14:textId="77777777" w:rsidR="002C7143" w:rsidRDefault="002C7143" w:rsidP="00051DF8">
      <w:r>
        <w:separator/>
      </w:r>
    </w:p>
  </w:footnote>
  <w:footnote w:type="continuationSeparator" w:id="0">
    <w:p w14:paraId="48A283C2" w14:textId="77777777" w:rsidR="002C7143" w:rsidRDefault="002C7143" w:rsidP="00051DF8">
      <w:r>
        <w:continuationSeparator/>
      </w:r>
    </w:p>
  </w:footnote>
  <w:footnote w:type="continuationNotice" w:id="1">
    <w:p w14:paraId="70585B5B" w14:textId="77777777" w:rsidR="002C7143" w:rsidRDefault="002C7143"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4C0E7C"/>
    <w:multiLevelType w:val="hybridMultilevel"/>
    <w:tmpl w:val="967CB294"/>
    <w:lvl w:ilvl="0" w:tplc="21E495D2">
      <w:start w:val="1"/>
      <w:numFmt w:val="bullet"/>
      <w:lvlText w:val="-"/>
      <w:lvlJc w:val="left"/>
      <w:pPr>
        <w:tabs>
          <w:tab w:val="num" w:pos="720"/>
        </w:tabs>
        <w:ind w:left="720" w:hanging="360"/>
      </w:pPr>
      <w:rPr>
        <w:rFonts w:ascii="Times" w:hAnsi="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0D75C90"/>
    <w:multiLevelType w:val="hybridMultilevel"/>
    <w:tmpl w:val="105E26E0"/>
    <w:lvl w:ilvl="0" w:tplc="BB229BD0">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12C1704"/>
    <w:multiLevelType w:val="hybridMultilevel"/>
    <w:tmpl w:val="2D0819A0"/>
    <w:lvl w:ilvl="0" w:tplc="A792F896">
      <w:start w:val="1"/>
      <w:numFmt w:val="decimal"/>
      <w:lvlText w:val="%1."/>
      <w:lvlJc w:val="left"/>
      <w:pPr>
        <w:ind w:left="760" w:hanging="360"/>
      </w:pPr>
      <w:rPr>
        <w:rFonts w:eastAsia="MS Mincho"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A0B6728"/>
    <w:multiLevelType w:val="hybridMultilevel"/>
    <w:tmpl w:val="4B1E247E"/>
    <w:lvl w:ilvl="0" w:tplc="55A617A4">
      <w:start w:val="1"/>
      <w:numFmt w:val="bullet"/>
      <w:lvlText w:val="»"/>
      <w:lvlJc w:val="left"/>
      <w:pPr>
        <w:tabs>
          <w:tab w:val="num" w:pos="720"/>
        </w:tabs>
        <w:ind w:left="720" w:hanging="360"/>
      </w:pPr>
      <w:rPr>
        <w:rFonts w:ascii="Arial" w:hAnsi="Arial" w:hint="default"/>
      </w:rPr>
    </w:lvl>
    <w:lvl w:ilvl="1" w:tplc="53EAAED2" w:tentative="1">
      <w:start w:val="1"/>
      <w:numFmt w:val="bullet"/>
      <w:lvlText w:val="»"/>
      <w:lvlJc w:val="left"/>
      <w:pPr>
        <w:tabs>
          <w:tab w:val="num" w:pos="1440"/>
        </w:tabs>
        <w:ind w:left="1440" w:hanging="360"/>
      </w:pPr>
      <w:rPr>
        <w:rFonts w:ascii="Arial" w:hAnsi="Arial" w:hint="default"/>
      </w:rPr>
    </w:lvl>
    <w:lvl w:ilvl="2" w:tplc="3DB8266E" w:tentative="1">
      <w:start w:val="1"/>
      <w:numFmt w:val="bullet"/>
      <w:lvlText w:val="»"/>
      <w:lvlJc w:val="left"/>
      <w:pPr>
        <w:tabs>
          <w:tab w:val="num" w:pos="2160"/>
        </w:tabs>
        <w:ind w:left="2160" w:hanging="360"/>
      </w:pPr>
      <w:rPr>
        <w:rFonts w:ascii="Arial" w:hAnsi="Arial" w:hint="default"/>
      </w:rPr>
    </w:lvl>
    <w:lvl w:ilvl="3" w:tplc="A87870B8" w:tentative="1">
      <w:start w:val="1"/>
      <w:numFmt w:val="bullet"/>
      <w:lvlText w:val="»"/>
      <w:lvlJc w:val="left"/>
      <w:pPr>
        <w:tabs>
          <w:tab w:val="num" w:pos="2880"/>
        </w:tabs>
        <w:ind w:left="2880" w:hanging="360"/>
      </w:pPr>
      <w:rPr>
        <w:rFonts w:ascii="Arial" w:hAnsi="Arial" w:hint="default"/>
      </w:rPr>
    </w:lvl>
    <w:lvl w:ilvl="4" w:tplc="E4841F62">
      <w:start w:val="1"/>
      <w:numFmt w:val="bullet"/>
      <w:lvlText w:val="»"/>
      <w:lvlJc w:val="left"/>
      <w:pPr>
        <w:tabs>
          <w:tab w:val="num" w:pos="3600"/>
        </w:tabs>
        <w:ind w:left="3600" w:hanging="360"/>
      </w:pPr>
      <w:rPr>
        <w:rFonts w:ascii="Arial" w:hAnsi="Arial" w:hint="default"/>
      </w:rPr>
    </w:lvl>
    <w:lvl w:ilvl="5" w:tplc="3D52F56C" w:tentative="1">
      <w:start w:val="1"/>
      <w:numFmt w:val="bullet"/>
      <w:lvlText w:val="»"/>
      <w:lvlJc w:val="left"/>
      <w:pPr>
        <w:tabs>
          <w:tab w:val="num" w:pos="4320"/>
        </w:tabs>
        <w:ind w:left="4320" w:hanging="360"/>
      </w:pPr>
      <w:rPr>
        <w:rFonts w:ascii="Arial" w:hAnsi="Arial" w:hint="default"/>
      </w:rPr>
    </w:lvl>
    <w:lvl w:ilvl="6" w:tplc="C56C694E" w:tentative="1">
      <w:start w:val="1"/>
      <w:numFmt w:val="bullet"/>
      <w:lvlText w:val="»"/>
      <w:lvlJc w:val="left"/>
      <w:pPr>
        <w:tabs>
          <w:tab w:val="num" w:pos="5040"/>
        </w:tabs>
        <w:ind w:left="5040" w:hanging="360"/>
      </w:pPr>
      <w:rPr>
        <w:rFonts w:ascii="Arial" w:hAnsi="Arial" w:hint="default"/>
      </w:rPr>
    </w:lvl>
    <w:lvl w:ilvl="7" w:tplc="53624608" w:tentative="1">
      <w:start w:val="1"/>
      <w:numFmt w:val="bullet"/>
      <w:lvlText w:val="»"/>
      <w:lvlJc w:val="left"/>
      <w:pPr>
        <w:tabs>
          <w:tab w:val="num" w:pos="5760"/>
        </w:tabs>
        <w:ind w:left="5760" w:hanging="360"/>
      </w:pPr>
      <w:rPr>
        <w:rFonts w:ascii="Arial" w:hAnsi="Arial" w:hint="default"/>
      </w:rPr>
    </w:lvl>
    <w:lvl w:ilvl="8" w:tplc="111CA4C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3C50DF"/>
    <w:multiLevelType w:val="hybridMultilevel"/>
    <w:tmpl w:val="713C71EA"/>
    <w:lvl w:ilvl="0" w:tplc="C5F022C0">
      <w:numFmt w:val="bullet"/>
      <w:lvlText w:val="-"/>
      <w:lvlJc w:val="left"/>
      <w:pPr>
        <w:ind w:left="760" w:hanging="360"/>
      </w:pPr>
      <w:rPr>
        <w:rFonts w:ascii="Arial" w:eastAsia="MS Mincho" w:hAnsi="Arial" w:cs="Aria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46C302A"/>
    <w:multiLevelType w:val="hybridMultilevel"/>
    <w:tmpl w:val="05BEA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3E1CF1"/>
    <w:multiLevelType w:val="hybridMultilevel"/>
    <w:tmpl w:val="DE144C10"/>
    <w:lvl w:ilvl="0" w:tplc="30102D68">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8C32A01"/>
    <w:multiLevelType w:val="hybridMultilevel"/>
    <w:tmpl w:val="2D0EF91E"/>
    <w:lvl w:ilvl="0" w:tplc="80164298">
      <w:start w:val="1"/>
      <w:numFmt w:val="bullet"/>
      <w:lvlText w:val=""/>
      <w:lvlJc w:val="left"/>
      <w:pPr>
        <w:tabs>
          <w:tab w:val="num" w:pos="720"/>
        </w:tabs>
        <w:ind w:left="720" w:hanging="360"/>
      </w:pPr>
      <w:rPr>
        <w:rFonts w:ascii="Symbol" w:hAnsi="Symbol" w:hint="default"/>
      </w:rPr>
    </w:lvl>
    <w:lvl w:ilvl="1" w:tplc="344491BA" w:tentative="1">
      <w:start w:val="1"/>
      <w:numFmt w:val="bullet"/>
      <w:lvlText w:val=""/>
      <w:lvlJc w:val="left"/>
      <w:pPr>
        <w:tabs>
          <w:tab w:val="num" w:pos="1440"/>
        </w:tabs>
        <w:ind w:left="1440" w:hanging="360"/>
      </w:pPr>
      <w:rPr>
        <w:rFonts w:ascii="Symbol" w:hAnsi="Symbol" w:hint="default"/>
      </w:rPr>
    </w:lvl>
    <w:lvl w:ilvl="2" w:tplc="F4C244D8" w:tentative="1">
      <w:start w:val="1"/>
      <w:numFmt w:val="bullet"/>
      <w:lvlText w:val=""/>
      <w:lvlJc w:val="left"/>
      <w:pPr>
        <w:tabs>
          <w:tab w:val="num" w:pos="2160"/>
        </w:tabs>
        <w:ind w:left="2160" w:hanging="360"/>
      </w:pPr>
      <w:rPr>
        <w:rFonts w:ascii="Symbol" w:hAnsi="Symbol" w:hint="default"/>
      </w:rPr>
    </w:lvl>
    <w:lvl w:ilvl="3" w:tplc="A080EB64" w:tentative="1">
      <w:start w:val="1"/>
      <w:numFmt w:val="bullet"/>
      <w:lvlText w:val=""/>
      <w:lvlJc w:val="left"/>
      <w:pPr>
        <w:tabs>
          <w:tab w:val="num" w:pos="2880"/>
        </w:tabs>
        <w:ind w:left="2880" w:hanging="360"/>
      </w:pPr>
      <w:rPr>
        <w:rFonts w:ascii="Symbol" w:hAnsi="Symbol" w:hint="default"/>
      </w:rPr>
    </w:lvl>
    <w:lvl w:ilvl="4" w:tplc="15A011F2" w:tentative="1">
      <w:start w:val="1"/>
      <w:numFmt w:val="bullet"/>
      <w:lvlText w:val=""/>
      <w:lvlJc w:val="left"/>
      <w:pPr>
        <w:tabs>
          <w:tab w:val="num" w:pos="3600"/>
        </w:tabs>
        <w:ind w:left="3600" w:hanging="360"/>
      </w:pPr>
      <w:rPr>
        <w:rFonts w:ascii="Symbol" w:hAnsi="Symbol" w:hint="default"/>
      </w:rPr>
    </w:lvl>
    <w:lvl w:ilvl="5" w:tplc="E77C3DBA" w:tentative="1">
      <w:start w:val="1"/>
      <w:numFmt w:val="bullet"/>
      <w:lvlText w:val=""/>
      <w:lvlJc w:val="left"/>
      <w:pPr>
        <w:tabs>
          <w:tab w:val="num" w:pos="4320"/>
        </w:tabs>
        <w:ind w:left="4320" w:hanging="360"/>
      </w:pPr>
      <w:rPr>
        <w:rFonts w:ascii="Symbol" w:hAnsi="Symbol" w:hint="default"/>
      </w:rPr>
    </w:lvl>
    <w:lvl w:ilvl="6" w:tplc="8D440CEC" w:tentative="1">
      <w:start w:val="1"/>
      <w:numFmt w:val="bullet"/>
      <w:lvlText w:val=""/>
      <w:lvlJc w:val="left"/>
      <w:pPr>
        <w:tabs>
          <w:tab w:val="num" w:pos="5040"/>
        </w:tabs>
        <w:ind w:left="5040" w:hanging="360"/>
      </w:pPr>
      <w:rPr>
        <w:rFonts w:ascii="Symbol" w:hAnsi="Symbol" w:hint="default"/>
      </w:rPr>
    </w:lvl>
    <w:lvl w:ilvl="7" w:tplc="21586E64" w:tentative="1">
      <w:start w:val="1"/>
      <w:numFmt w:val="bullet"/>
      <w:lvlText w:val=""/>
      <w:lvlJc w:val="left"/>
      <w:pPr>
        <w:tabs>
          <w:tab w:val="num" w:pos="5760"/>
        </w:tabs>
        <w:ind w:left="5760" w:hanging="360"/>
      </w:pPr>
      <w:rPr>
        <w:rFonts w:ascii="Symbol" w:hAnsi="Symbol" w:hint="default"/>
      </w:rPr>
    </w:lvl>
    <w:lvl w:ilvl="8" w:tplc="4CEED89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A306990"/>
    <w:multiLevelType w:val="hybridMultilevel"/>
    <w:tmpl w:val="7C4E5FAE"/>
    <w:lvl w:ilvl="0" w:tplc="C5F022C0">
      <w:numFmt w:val="bullet"/>
      <w:lvlText w:val="-"/>
      <w:lvlJc w:val="left"/>
      <w:pPr>
        <w:ind w:left="760" w:hanging="360"/>
      </w:pPr>
      <w:rPr>
        <w:rFonts w:ascii="Arial" w:eastAsia="MS Mincho" w:hAnsi="Arial" w:cs="Arial" w:hint="default"/>
        <w:color w:val="auto"/>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CC7344E"/>
    <w:multiLevelType w:val="hybridMultilevel"/>
    <w:tmpl w:val="BD588B9C"/>
    <w:lvl w:ilvl="0" w:tplc="5430247E">
      <w:start w:val="1"/>
      <w:numFmt w:val="bullet"/>
      <w:lvlText w:val=""/>
      <w:lvlJc w:val="left"/>
      <w:pPr>
        <w:tabs>
          <w:tab w:val="num" w:pos="644"/>
        </w:tabs>
        <w:ind w:left="644" w:hanging="360"/>
      </w:pPr>
      <w:rPr>
        <w:rFonts w:ascii="Symbol" w:hAnsi="Symbol" w:hint="default"/>
      </w:rPr>
    </w:lvl>
    <w:lvl w:ilvl="1" w:tplc="80A6C282">
      <w:start w:val="1"/>
      <w:numFmt w:val="bullet"/>
      <w:lvlText w:val=""/>
      <w:lvlJc w:val="left"/>
      <w:pPr>
        <w:tabs>
          <w:tab w:val="num" w:pos="1364"/>
        </w:tabs>
        <w:ind w:left="1364" w:hanging="360"/>
      </w:pPr>
      <w:rPr>
        <w:rFonts w:ascii="Symbol" w:hAnsi="Symbol" w:hint="default"/>
      </w:rPr>
    </w:lvl>
    <w:lvl w:ilvl="2" w:tplc="928C94E4">
      <w:numFmt w:val="none"/>
      <w:lvlText w:val=""/>
      <w:lvlJc w:val="left"/>
      <w:pPr>
        <w:tabs>
          <w:tab w:val="num" w:pos="360"/>
        </w:tabs>
      </w:pPr>
    </w:lvl>
    <w:lvl w:ilvl="3" w:tplc="70DAD256" w:tentative="1">
      <w:start w:val="1"/>
      <w:numFmt w:val="bullet"/>
      <w:lvlText w:val=""/>
      <w:lvlJc w:val="left"/>
      <w:pPr>
        <w:tabs>
          <w:tab w:val="num" w:pos="2804"/>
        </w:tabs>
        <w:ind w:left="2804" w:hanging="360"/>
      </w:pPr>
      <w:rPr>
        <w:rFonts w:ascii="Symbol" w:hAnsi="Symbol" w:hint="default"/>
      </w:rPr>
    </w:lvl>
    <w:lvl w:ilvl="4" w:tplc="AA7A782A" w:tentative="1">
      <w:start w:val="1"/>
      <w:numFmt w:val="bullet"/>
      <w:lvlText w:val=""/>
      <w:lvlJc w:val="left"/>
      <w:pPr>
        <w:tabs>
          <w:tab w:val="num" w:pos="3524"/>
        </w:tabs>
        <w:ind w:left="3524" w:hanging="360"/>
      </w:pPr>
      <w:rPr>
        <w:rFonts w:ascii="Symbol" w:hAnsi="Symbol" w:hint="default"/>
      </w:rPr>
    </w:lvl>
    <w:lvl w:ilvl="5" w:tplc="600E4F7A" w:tentative="1">
      <w:start w:val="1"/>
      <w:numFmt w:val="bullet"/>
      <w:lvlText w:val=""/>
      <w:lvlJc w:val="left"/>
      <w:pPr>
        <w:tabs>
          <w:tab w:val="num" w:pos="4244"/>
        </w:tabs>
        <w:ind w:left="4244" w:hanging="360"/>
      </w:pPr>
      <w:rPr>
        <w:rFonts w:ascii="Symbol" w:hAnsi="Symbol" w:hint="default"/>
      </w:rPr>
    </w:lvl>
    <w:lvl w:ilvl="6" w:tplc="730034A4" w:tentative="1">
      <w:start w:val="1"/>
      <w:numFmt w:val="bullet"/>
      <w:lvlText w:val=""/>
      <w:lvlJc w:val="left"/>
      <w:pPr>
        <w:tabs>
          <w:tab w:val="num" w:pos="4964"/>
        </w:tabs>
        <w:ind w:left="4964" w:hanging="360"/>
      </w:pPr>
      <w:rPr>
        <w:rFonts w:ascii="Symbol" w:hAnsi="Symbol" w:hint="default"/>
      </w:rPr>
    </w:lvl>
    <w:lvl w:ilvl="7" w:tplc="DC60EB84" w:tentative="1">
      <w:start w:val="1"/>
      <w:numFmt w:val="bullet"/>
      <w:lvlText w:val=""/>
      <w:lvlJc w:val="left"/>
      <w:pPr>
        <w:tabs>
          <w:tab w:val="num" w:pos="5684"/>
        </w:tabs>
        <w:ind w:left="5684" w:hanging="360"/>
      </w:pPr>
      <w:rPr>
        <w:rFonts w:ascii="Symbol" w:hAnsi="Symbol" w:hint="default"/>
      </w:rPr>
    </w:lvl>
    <w:lvl w:ilvl="8" w:tplc="AC3CEADC" w:tentative="1">
      <w:start w:val="1"/>
      <w:numFmt w:val="bullet"/>
      <w:lvlText w:val=""/>
      <w:lvlJc w:val="left"/>
      <w:pPr>
        <w:tabs>
          <w:tab w:val="num" w:pos="6404"/>
        </w:tabs>
        <w:ind w:left="6404" w:hanging="360"/>
      </w:pPr>
      <w:rPr>
        <w:rFonts w:ascii="Symbol" w:hAnsi="Symbol" w:hint="default"/>
      </w:rPr>
    </w:lvl>
  </w:abstractNum>
  <w:abstractNum w:abstractNumId="13" w15:restartNumberingAfterBreak="0">
    <w:nsid w:val="240A5066"/>
    <w:multiLevelType w:val="hybridMultilevel"/>
    <w:tmpl w:val="32F2C9AE"/>
    <w:lvl w:ilvl="0" w:tplc="CC740AB0">
      <w:start w:val="1"/>
      <w:numFmt w:val="bullet"/>
      <w:lvlText w:val="-"/>
      <w:lvlJc w:val="left"/>
      <w:pPr>
        <w:tabs>
          <w:tab w:val="num" w:pos="720"/>
        </w:tabs>
        <w:ind w:left="720" w:hanging="360"/>
      </w:pPr>
      <w:rPr>
        <w:rFonts w:ascii="Times" w:hAnsi="Times" w:hint="default"/>
      </w:rPr>
    </w:lvl>
    <w:lvl w:ilvl="1" w:tplc="4B0C9B5E" w:tentative="1">
      <w:start w:val="1"/>
      <w:numFmt w:val="bullet"/>
      <w:lvlText w:val="-"/>
      <w:lvlJc w:val="left"/>
      <w:pPr>
        <w:tabs>
          <w:tab w:val="num" w:pos="1440"/>
        </w:tabs>
        <w:ind w:left="1440" w:hanging="360"/>
      </w:pPr>
      <w:rPr>
        <w:rFonts w:ascii="Times" w:hAnsi="Times" w:hint="default"/>
      </w:rPr>
    </w:lvl>
    <w:lvl w:ilvl="2" w:tplc="0DD85988" w:tentative="1">
      <w:start w:val="1"/>
      <w:numFmt w:val="bullet"/>
      <w:lvlText w:val="-"/>
      <w:lvlJc w:val="left"/>
      <w:pPr>
        <w:tabs>
          <w:tab w:val="num" w:pos="2160"/>
        </w:tabs>
        <w:ind w:left="2160" w:hanging="360"/>
      </w:pPr>
      <w:rPr>
        <w:rFonts w:ascii="Times" w:hAnsi="Times" w:hint="default"/>
      </w:rPr>
    </w:lvl>
    <w:lvl w:ilvl="3" w:tplc="0E9AAA9C" w:tentative="1">
      <w:start w:val="1"/>
      <w:numFmt w:val="bullet"/>
      <w:lvlText w:val="-"/>
      <w:lvlJc w:val="left"/>
      <w:pPr>
        <w:tabs>
          <w:tab w:val="num" w:pos="2880"/>
        </w:tabs>
        <w:ind w:left="2880" w:hanging="360"/>
      </w:pPr>
      <w:rPr>
        <w:rFonts w:ascii="Times" w:hAnsi="Times" w:hint="default"/>
      </w:rPr>
    </w:lvl>
    <w:lvl w:ilvl="4" w:tplc="C762AB78" w:tentative="1">
      <w:start w:val="1"/>
      <w:numFmt w:val="bullet"/>
      <w:lvlText w:val="-"/>
      <w:lvlJc w:val="left"/>
      <w:pPr>
        <w:tabs>
          <w:tab w:val="num" w:pos="3600"/>
        </w:tabs>
        <w:ind w:left="3600" w:hanging="360"/>
      </w:pPr>
      <w:rPr>
        <w:rFonts w:ascii="Times" w:hAnsi="Times" w:hint="default"/>
      </w:rPr>
    </w:lvl>
    <w:lvl w:ilvl="5" w:tplc="871E1DD6" w:tentative="1">
      <w:start w:val="1"/>
      <w:numFmt w:val="bullet"/>
      <w:lvlText w:val="-"/>
      <w:lvlJc w:val="left"/>
      <w:pPr>
        <w:tabs>
          <w:tab w:val="num" w:pos="4320"/>
        </w:tabs>
        <w:ind w:left="4320" w:hanging="360"/>
      </w:pPr>
      <w:rPr>
        <w:rFonts w:ascii="Times" w:hAnsi="Times" w:hint="default"/>
      </w:rPr>
    </w:lvl>
    <w:lvl w:ilvl="6" w:tplc="F4C858FA" w:tentative="1">
      <w:start w:val="1"/>
      <w:numFmt w:val="bullet"/>
      <w:lvlText w:val="-"/>
      <w:lvlJc w:val="left"/>
      <w:pPr>
        <w:tabs>
          <w:tab w:val="num" w:pos="5040"/>
        </w:tabs>
        <w:ind w:left="5040" w:hanging="360"/>
      </w:pPr>
      <w:rPr>
        <w:rFonts w:ascii="Times" w:hAnsi="Times" w:hint="default"/>
      </w:rPr>
    </w:lvl>
    <w:lvl w:ilvl="7" w:tplc="F2C8A98A" w:tentative="1">
      <w:start w:val="1"/>
      <w:numFmt w:val="bullet"/>
      <w:lvlText w:val="-"/>
      <w:lvlJc w:val="left"/>
      <w:pPr>
        <w:tabs>
          <w:tab w:val="num" w:pos="5760"/>
        </w:tabs>
        <w:ind w:left="5760" w:hanging="360"/>
      </w:pPr>
      <w:rPr>
        <w:rFonts w:ascii="Times" w:hAnsi="Times" w:hint="default"/>
      </w:rPr>
    </w:lvl>
    <w:lvl w:ilvl="8" w:tplc="C2F235A0"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7CF6ABF"/>
    <w:multiLevelType w:val="hybridMultilevel"/>
    <w:tmpl w:val="F272B638"/>
    <w:lvl w:ilvl="0" w:tplc="3572D98E">
      <w:start w:val="1"/>
      <w:numFmt w:val="bullet"/>
      <w:lvlText w:val="-"/>
      <w:lvlJc w:val="left"/>
      <w:pPr>
        <w:tabs>
          <w:tab w:val="num" w:pos="720"/>
        </w:tabs>
        <w:ind w:left="720" w:hanging="360"/>
      </w:pPr>
      <w:rPr>
        <w:rFonts w:ascii="Times" w:hAnsi="Times" w:hint="default"/>
      </w:rPr>
    </w:lvl>
    <w:lvl w:ilvl="1" w:tplc="D5769328" w:tentative="1">
      <w:start w:val="1"/>
      <w:numFmt w:val="bullet"/>
      <w:lvlText w:val="-"/>
      <w:lvlJc w:val="left"/>
      <w:pPr>
        <w:tabs>
          <w:tab w:val="num" w:pos="1440"/>
        </w:tabs>
        <w:ind w:left="1440" w:hanging="360"/>
      </w:pPr>
      <w:rPr>
        <w:rFonts w:ascii="Times" w:hAnsi="Times" w:hint="default"/>
      </w:rPr>
    </w:lvl>
    <w:lvl w:ilvl="2" w:tplc="E3D4CAB8" w:tentative="1">
      <w:start w:val="1"/>
      <w:numFmt w:val="bullet"/>
      <w:lvlText w:val="-"/>
      <w:lvlJc w:val="left"/>
      <w:pPr>
        <w:tabs>
          <w:tab w:val="num" w:pos="2160"/>
        </w:tabs>
        <w:ind w:left="2160" w:hanging="360"/>
      </w:pPr>
      <w:rPr>
        <w:rFonts w:ascii="Times" w:hAnsi="Times" w:hint="default"/>
      </w:rPr>
    </w:lvl>
    <w:lvl w:ilvl="3" w:tplc="905C7B2A" w:tentative="1">
      <w:start w:val="1"/>
      <w:numFmt w:val="bullet"/>
      <w:lvlText w:val="-"/>
      <w:lvlJc w:val="left"/>
      <w:pPr>
        <w:tabs>
          <w:tab w:val="num" w:pos="2880"/>
        </w:tabs>
        <w:ind w:left="2880" w:hanging="360"/>
      </w:pPr>
      <w:rPr>
        <w:rFonts w:ascii="Times" w:hAnsi="Times" w:hint="default"/>
      </w:rPr>
    </w:lvl>
    <w:lvl w:ilvl="4" w:tplc="68D067A6" w:tentative="1">
      <w:start w:val="1"/>
      <w:numFmt w:val="bullet"/>
      <w:lvlText w:val="-"/>
      <w:lvlJc w:val="left"/>
      <w:pPr>
        <w:tabs>
          <w:tab w:val="num" w:pos="3600"/>
        </w:tabs>
        <w:ind w:left="3600" w:hanging="360"/>
      </w:pPr>
      <w:rPr>
        <w:rFonts w:ascii="Times" w:hAnsi="Times" w:hint="default"/>
      </w:rPr>
    </w:lvl>
    <w:lvl w:ilvl="5" w:tplc="DBA4B1C0" w:tentative="1">
      <w:start w:val="1"/>
      <w:numFmt w:val="bullet"/>
      <w:lvlText w:val="-"/>
      <w:lvlJc w:val="left"/>
      <w:pPr>
        <w:tabs>
          <w:tab w:val="num" w:pos="4320"/>
        </w:tabs>
        <w:ind w:left="4320" w:hanging="360"/>
      </w:pPr>
      <w:rPr>
        <w:rFonts w:ascii="Times" w:hAnsi="Times" w:hint="default"/>
      </w:rPr>
    </w:lvl>
    <w:lvl w:ilvl="6" w:tplc="9E407F9E" w:tentative="1">
      <w:start w:val="1"/>
      <w:numFmt w:val="bullet"/>
      <w:lvlText w:val="-"/>
      <w:lvlJc w:val="left"/>
      <w:pPr>
        <w:tabs>
          <w:tab w:val="num" w:pos="5040"/>
        </w:tabs>
        <w:ind w:left="5040" w:hanging="360"/>
      </w:pPr>
      <w:rPr>
        <w:rFonts w:ascii="Times" w:hAnsi="Times" w:hint="default"/>
      </w:rPr>
    </w:lvl>
    <w:lvl w:ilvl="7" w:tplc="301C0908" w:tentative="1">
      <w:start w:val="1"/>
      <w:numFmt w:val="bullet"/>
      <w:lvlText w:val="-"/>
      <w:lvlJc w:val="left"/>
      <w:pPr>
        <w:tabs>
          <w:tab w:val="num" w:pos="5760"/>
        </w:tabs>
        <w:ind w:left="5760" w:hanging="360"/>
      </w:pPr>
      <w:rPr>
        <w:rFonts w:ascii="Times" w:hAnsi="Times" w:hint="default"/>
      </w:rPr>
    </w:lvl>
    <w:lvl w:ilvl="8" w:tplc="B6D2342C"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28063A87"/>
    <w:multiLevelType w:val="hybridMultilevel"/>
    <w:tmpl w:val="C3EEFC76"/>
    <w:lvl w:ilvl="0" w:tplc="A6B036A2">
      <w:start w:val="5"/>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8" w15:restartNumberingAfterBreak="0">
    <w:nsid w:val="2AEB3C40"/>
    <w:multiLevelType w:val="hybridMultilevel"/>
    <w:tmpl w:val="5434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46414"/>
    <w:multiLevelType w:val="hybridMultilevel"/>
    <w:tmpl w:val="2BD29E44"/>
    <w:lvl w:ilvl="0" w:tplc="48C2AE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6D372C8"/>
    <w:multiLevelType w:val="hybridMultilevel"/>
    <w:tmpl w:val="4C14EA32"/>
    <w:lvl w:ilvl="0" w:tplc="21E495D2">
      <w:start w:val="1"/>
      <w:numFmt w:val="bullet"/>
      <w:lvlText w:val="-"/>
      <w:lvlJc w:val="left"/>
      <w:pPr>
        <w:tabs>
          <w:tab w:val="num" w:pos="720"/>
        </w:tabs>
        <w:ind w:left="720" w:hanging="360"/>
      </w:pPr>
      <w:rPr>
        <w:rFonts w:ascii="Times" w:hAnsi="Times" w:hint="default"/>
      </w:rPr>
    </w:lvl>
    <w:lvl w:ilvl="1" w:tplc="3C40DDE4" w:tentative="1">
      <w:start w:val="1"/>
      <w:numFmt w:val="bullet"/>
      <w:lvlText w:val="-"/>
      <w:lvlJc w:val="left"/>
      <w:pPr>
        <w:tabs>
          <w:tab w:val="num" w:pos="1440"/>
        </w:tabs>
        <w:ind w:left="1440" w:hanging="360"/>
      </w:pPr>
      <w:rPr>
        <w:rFonts w:ascii="Times" w:hAnsi="Times" w:hint="default"/>
      </w:rPr>
    </w:lvl>
    <w:lvl w:ilvl="2" w:tplc="043E285A" w:tentative="1">
      <w:start w:val="1"/>
      <w:numFmt w:val="bullet"/>
      <w:lvlText w:val="-"/>
      <w:lvlJc w:val="left"/>
      <w:pPr>
        <w:tabs>
          <w:tab w:val="num" w:pos="2160"/>
        </w:tabs>
        <w:ind w:left="2160" w:hanging="360"/>
      </w:pPr>
      <w:rPr>
        <w:rFonts w:ascii="Times" w:hAnsi="Times" w:hint="default"/>
      </w:rPr>
    </w:lvl>
    <w:lvl w:ilvl="3" w:tplc="79927672" w:tentative="1">
      <w:start w:val="1"/>
      <w:numFmt w:val="bullet"/>
      <w:lvlText w:val="-"/>
      <w:lvlJc w:val="left"/>
      <w:pPr>
        <w:tabs>
          <w:tab w:val="num" w:pos="2880"/>
        </w:tabs>
        <w:ind w:left="2880" w:hanging="360"/>
      </w:pPr>
      <w:rPr>
        <w:rFonts w:ascii="Times" w:hAnsi="Times" w:hint="default"/>
      </w:rPr>
    </w:lvl>
    <w:lvl w:ilvl="4" w:tplc="54C8D128" w:tentative="1">
      <w:start w:val="1"/>
      <w:numFmt w:val="bullet"/>
      <w:lvlText w:val="-"/>
      <w:lvlJc w:val="left"/>
      <w:pPr>
        <w:tabs>
          <w:tab w:val="num" w:pos="3600"/>
        </w:tabs>
        <w:ind w:left="3600" w:hanging="360"/>
      </w:pPr>
      <w:rPr>
        <w:rFonts w:ascii="Times" w:hAnsi="Times" w:hint="default"/>
      </w:rPr>
    </w:lvl>
    <w:lvl w:ilvl="5" w:tplc="64240D66" w:tentative="1">
      <w:start w:val="1"/>
      <w:numFmt w:val="bullet"/>
      <w:lvlText w:val="-"/>
      <w:lvlJc w:val="left"/>
      <w:pPr>
        <w:tabs>
          <w:tab w:val="num" w:pos="4320"/>
        </w:tabs>
        <w:ind w:left="4320" w:hanging="360"/>
      </w:pPr>
      <w:rPr>
        <w:rFonts w:ascii="Times" w:hAnsi="Times" w:hint="default"/>
      </w:rPr>
    </w:lvl>
    <w:lvl w:ilvl="6" w:tplc="745EBBB0" w:tentative="1">
      <w:start w:val="1"/>
      <w:numFmt w:val="bullet"/>
      <w:lvlText w:val="-"/>
      <w:lvlJc w:val="left"/>
      <w:pPr>
        <w:tabs>
          <w:tab w:val="num" w:pos="5040"/>
        </w:tabs>
        <w:ind w:left="5040" w:hanging="360"/>
      </w:pPr>
      <w:rPr>
        <w:rFonts w:ascii="Times" w:hAnsi="Times" w:hint="default"/>
      </w:rPr>
    </w:lvl>
    <w:lvl w:ilvl="7" w:tplc="0526C40A" w:tentative="1">
      <w:start w:val="1"/>
      <w:numFmt w:val="bullet"/>
      <w:lvlText w:val="-"/>
      <w:lvlJc w:val="left"/>
      <w:pPr>
        <w:tabs>
          <w:tab w:val="num" w:pos="5760"/>
        </w:tabs>
        <w:ind w:left="5760" w:hanging="360"/>
      </w:pPr>
      <w:rPr>
        <w:rFonts w:ascii="Times" w:hAnsi="Times" w:hint="default"/>
      </w:rPr>
    </w:lvl>
    <w:lvl w:ilvl="8" w:tplc="48F405F4" w:tentative="1">
      <w:start w:val="1"/>
      <w:numFmt w:val="bullet"/>
      <w:lvlText w:val="-"/>
      <w:lvlJc w:val="left"/>
      <w:pPr>
        <w:tabs>
          <w:tab w:val="num" w:pos="6480"/>
        </w:tabs>
        <w:ind w:left="6480" w:hanging="360"/>
      </w:pPr>
      <w:rPr>
        <w:rFonts w:ascii="Times" w:hAnsi="Times" w:hint="default"/>
      </w:rPr>
    </w:lvl>
  </w:abstractNum>
  <w:abstractNum w:abstractNumId="21" w15:restartNumberingAfterBreak="0">
    <w:nsid w:val="37F8714B"/>
    <w:multiLevelType w:val="hybridMultilevel"/>
    <w:tmpl w:val="41E8C1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DE3AC0"/>
    <w:multiLevelType w:val="hybridMultilevel"/>
    <w:tmpl w:val="11CE8AAA"/>
    <w:lvl w:ilvl="0" w:tplc="2BA47FE8">
      <w:start w:val="1"/>
      <w:numFmt w:val="bullet"/>
      <w:lvlText w:val="-"/>
      <w:lvlJc w:val="left"/>
      <w:pPr>
        <w:tabs>
          <w:tab w:val="num" w:pos="720"/>
        </w:tabs>
        <w:ind w:left="720" w:hanging="360"/>
      </w:pPr>
      <w:rPr>
        <w:rFonts w:ascii="Times New Roman" w:hAnsi="Times New Roman" w:hint="default"/>
      </w:rPr>
    </w:lvl>
    <w:lvl w:ilvl="1" w:tplc="49A83386">
      <w:start w:val="1"/>
      <w:numFmt w:val="bullet"/>
      <w:lvlText w:val="-"/>
      <w:lvlJc w:val="left"/>
      <w:pPr>
        <w:tabs>
          <w:tab w:val="num" w:pos="1440"/>
        </w:tabs>
        <w:ind w:left="1440" w:hanging="360"/>
      </w:pPr>
      <w:rPr>
        <w:rFonts w:ascii="Times New Roman" w:hAnsi="Times New Roman" w:hint="default"/>
      </w:rPr>
    </w:lvl>
    <w:lvl w:ilvl="2" w:tplc="245C323E" w:tentative="1">
      <w:start w:val="1"/>
      <w:numFmt w:val="bullet"/>
      <w:lvlText w:val="-"/>
      <w:lvlJc w:val="left"/>
      <w:pPr>
        <w:tabs>
          <w:tab w:val="num" w:pos="2160"/>
        </w:tabs>
        <w:ind w:left="2160" w:hanging="360"/>
      </w:pPr>
      <w:rPr>
        <w:rFonts w:ascii="Times New Roman" w:hAnsi="Times New Roman" w:hint="default"/>
      </w:rPr>
    </w:lvl>
    <w:lvl w:ilvl="3" w:tplc="BFD24CA6" w:tentative="1">
      <w:start w:val="1"/>
      <w:numFmt w:val="bullet"/>
      <w:lvlText w:val="-"/>
      <w:lvlJc w:val="left"/>
      <w:pPr>
        <w:tabs>
          <w:tab w:val="num" w:pos="2880"/>
        </w:tabs>
        <w:ind w:left="2880" w:hanging="360"/>
      </w:pPr>
      <w:rPr>
        <w:rFonts w:ascii="Times New Roman" w:hAnsi="Times New Roman" w:hint="default"/>
      </w:rPr>
    </w:lvl>
    <w:lvl w:ilvl="4" w:tplc="DB06F9E2" w:tentative="1">
      <w:start w:val="1"/>
      <w:numFmt w:val="bullet"/>
      <w:lvlText w:val="-"/>
      <w:lvlJc w:val="left"/>
      <w:pPr>
        <w:tabs>
          <w:tab w:val="num" w:pos="3600"/>
        </w:tabs>
        <w:ind w:left="3600" w:hanging="360"/>
      </w:pPr>
      <w:rPr>
        <w:rFonts w:ascii="Times New Roman" w:hAnsi="Times New Roman" w:hint="default"/>
      </w:rPr>
    </w:lvl>
    <w:lvl w:ilvl="5" w:tplc="D772CF28" w:tentative="1">
      <w:start w:val="1"/>
      <w:numFmt w:val="bullet"/>
      <w:lvlText w:val="-"/>
      <w:lvlJc w:val="left"/>
      <w:pPr>
        <w:tabs>
          <w:tab w:val="num" w:pos="4320"/>
        </w:tabs>
        <w:ind w:left="4320" w:hanging="360"/>
      </w:pPr>
      <w:rPr>
        <w:rFonts w:ascii="Times New Roman" w:hAnsi="Times New Roman" w:hint="default"/>
      </w:rPr>
    </w:lvl>
    <w:lvl w:ilvl="6" w:tplc="E7705D62" w:tentative="1">
      <w:start w:val="1"/>
      <w:numFmt w:val="bullet"/>
      <w:lvlText w:val="-"/>
      <w:lvlJc w:val="left"/>
      <w:pPr>
        <w:tabs>
          <w:tab w:val="num" w:pos="5040"/>
        </w:tabs>
        <w:ind w:left="5040" w:hanging="360"/>
      </w:pPr>
      <w:rPr>
        <w:rFonts w:ascii="Times New Roman" w:hAnsi="Times New Roman" w:hint="default"/>
      </w:rPr>
    </w:lvl>
    <w:lvl w:ilvl="7" w:tplc="E4CABE4A" w:tentative="1">
      <w:start w:val="1"/>
      <w:numFmt w:val="bullet"/>
      <w:lvlText w:val="-"/>
      <w:lvlJc w:val="left"/>
      <w:pPr>
        <w:tabs>
          <w:tab w:val="num" w:pos="5760"/>
        </w:tabs>
        <w:ind w:left="5760" w:hanging="360"/>
      </w:pPr>
      <w:rPr>
        <w:rFonts w:ascii="Times New Roman" w:hAnsi="Times New Roman" w:hint="default"/>
      </w:rPr>
    </w:lvl>
    <w:lvl w:ilvl="8" w:tplc="A3E2C802"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3A5A4130"/>
    <w:multiLevelType w:val="hybridMultilevel"/>
    <w:tmpl w:val="FDA8B2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D1339AB"/>
    <w:multiLevelType w:val="hybridMultilevel"/>
    <w:tmpl w:val="2F5A0C4A"/>
    <w:lvl w:ilvl="0" w:tplc="F87C6CC0">
      <w:start w:val="1"/>
      <w:numFmt w:val="bullet"/>
      <w:lvlText w:val="»"/>
      <w:lvlJc w:val="left"/>
      <w:pPr>
        <w:tabs>
          <w:tab w:val="num" w:pos="720"/>
        </w:tabs>
        <w:ind w:left="720" w:hanging="360"/>
      </w:pPr>
      <w:rPr>
        <w:rFonts w:ascii="Arial" w:hAnsi="Arial" w:hint="default"/>
      </w:rPr>
    </w:lvl>
    <w:lvl w:ilvl="1" w:tplc="61349288" w:tentative="1">
      <w:start w:val="1"/>
      <w:numFmt w:val="bullet"/>
      <w:lvlText w:val="»"/>
      <w:lvlJc w:val="left"/>
      <w:pPr>
        <w:tabs>
          <w:tab w:val="num" w:pos="1440"/>
        </w:tabs>
        <w:ind w:left="1440" w:hanging="360"/>
      </w:pPr>
      <w:rPr>
        <w:rFonts w:ascii="Arial" w:hAnsi="Arial" w:hint="default"/>
      </w:rPr>
    </w:lvl>
    <w:lvl w:ilvl="2" w:tplc="15F4712E" w:tentative="1">
      <w:start w:val="1"/>
      <w:numFmt w:val="bullet"/>
      <w:lvlText w:val="»"/>
      <w:lvlJc w:val="left"/>
      <w:pPr>
        <w:tabs>
          <w:tab w:val="num" w:pos="2160"/>
        </w:tabs>
        <w:ind w:left="2160" w:hanging="360"/>
      </w:pPr>
      <w:rPr>
        <w:rFonts w:ascii="Arial" w:hAnsi="Arial" w:hint="default"/>
      </w:rPr>
    </w:lvl>
    <w:lvl w:ilvl="3" w:tplc="5CC46498" w:tentative="1">
      <w:start w:val="1"/>
      <w:numFmt w:val="bullet"/>
      <w:lvlText w:val="»"/>
      <w:lvlJc w:val="left"/>
      <w:pPr>
        <w:tabs>
          <w:tab w:val="num" w:pos="2880"/>
        </w:tabs>
        <w:ind w:left="2880" w:hanging="360"/>
      </w:pPr>
      <w:rPr>
        <w:rFonts w:ascii="Arial" w:hAnsi="Arial" w:hint="default"/>
      </w:rPr>
    </w:lvl>
    <w:lvl w:ilvl="4" w:tplc="7E0CF334">
      <w:start w:val="1"/>
      <w:numFmt w:val="bullet"/>
      <w:lvlText w:val="»"/>
      <w:lvlJc w:val="left"/>
      <w:pPr>
        <w:tabs>
          <w:tab w:val="num" w:pos="3600"/>
        </w:tabs>
        <w:ind w:left="3600" w:hanging="360"/>
      </w:pPr>
      <w:rPr>
        <w:rFonts w:ascii="Arial" w:hAnsi="Arial" w:hint="default"/>
      </w:rPr>
    </w:lvl>
    <w:lvl w:ilvl="5" w:tplc="9AB2315C" w:tentative="1">
      <w:start w:val="1"/>
      <w:numFmt w:val="bullet"/>
      <w:lvlText w:val="»"/>
      <w:lvlJc w:val="left"/>
      <w:pPr>
        <w:tabs>
          <w:tab w:val="num" w:pos="4320"/>
        </w:tabs>
        <w:ind w:left="4320" w:hanging="360"/>
      </w:pPr>
      <w:rPr>
        <w:rFonts w:ascii="Arial" w:hAnsi="Arial" w:hint="default"/>
      </w:rPr>
    </w:lvl>
    <w:lvl w:ilvl="6" w:tplc="FDE83084" w:tentative="1">
      <w:start w:val="1"/>
      <w:numFmt w:val="bullet"/>
      <w:lvlText w:val="»"/>
      <w:lvlJc w:val="left"/>
      <w:pPr>
        <w:tabs>
          <w:tab w:val="num" w:pos="5040"/>
        </w:tabs>
        <w:ind w:left="5040" w:hanging="360"/>
      </w:pPr>
      <w:rPr>
        <w:rFonts w:ascii="Arial" w:hAnsi="Arial" w:hint="default"/>
      </w:rPr>
    </w:lvl>
    <w:lvl w:ilvl="7" w:tplc="935CA1C2" w:tentative="1">
      <w:start w:val="1"/>
      <w:numFmt w:val="bullet"/>
      <w:lvlText w:val="»"/>
      <w:lvlJc w:val="left"/>
      <w:pPr>
        <w:tabs>
          <w:tab w:val="num" w:pos="5760"/>
        </w:tabs>
        <w:ind w:left="5760" w:hanging="360"/>
      </w:pPr>
      <w:rPr>
        <w:rFonts w:ascii="Arial" w:hAnsi="Arial" w:hint="default"/>
      </w:rPr>
    </w:lvl>
    <w:lvl w:ilvl="8" w:tplc="0AD4BE5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0582861"/>
    <w:multiLevelType w:val="hybridMultilevel"/>
    <w:tmpl w:val="B26EB3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1F22EC8"/>
    <w:multiLevelType w:val="hybridMultilevel"/>
    <w:tmpl w:val="D1BEDE4C"/>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2393EFE"/>
    <w:multiLevelType w:val="hybridMultilevel"/>
    <w:tmpl w:val="955A4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DD70AB"/>
    <w:multiLevelType w:val="hybridMultilevel"/>
    <w:tmpl w:val="0A884A64"/>
    <w:lvl w:ilvl="0" w:tplc="6ECC1CB8">
      <w:start w:val="4"/>
      <w:numFmt w:val="bullet"/>
      <w:lvlText w:val="-"/>
      <w:lvlJc w:val="left"/>
      <w:pPr>
        <w:ind w:left="760" w:hanging="360"/>
      </w:pPr>
      <w:rPr>
        <w:rFonts w:ascii="Yu Gothic" w:eastAsia="Yu Gothic" w:hAnsi="Yu Gothic" w:cs="MS PGothic"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CFCE01A">
      <w:numFmt w:val="bullet"/>
      <w:lvlText w:val="-"/>
      <w:lvlJc w:val="left"/>
      <w:pPr>
        <w:ind w:left="1960" w:hanging="360"/>
      </w:pPr>
      <w:rPr>
        <w:rFonts w:ascii="Arial" w:eastAsia="맑은 고딕" w:hAnsi="Arial" w:cs="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6A15EAE"/>
    <w:multiLevelType w:val="hybridMultilevel"/>
    <w:tmpl w:val="2BD29E44"/>
    <w:lvl w:ilvl="0" w:tplc="48C2AE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8FA758F"/>
    <w:multiLevelType w:val="hybridMultilevel"/>
    <w:tmpl w:val="97C63518"/>
    <w:lvl w:ilvl="0" w:tplc="4D228B8A">
      <w:start w:val="1"/>
      <w:numFmt w:val="bullet"/>
      <w:lvlText w:val="-"/>
      <w:lvlJc w:val="left"/>
      <w:pPr>
        <w:tabs>
          <w:tab w:val="num" w:pos="720"/>
        </w:tabs>
        <w:ind w:left="720" w:hanging="360"/>
      </w:pPr>
      <w:rPr>
        <w:rFonts w:ascii="Times New Roman" w:hAnsi="Times New Roman" w:hint="default"/>
      </w:rPr>
    </w:lvl>
    <w:lvl w:ilvl="1" w:tplc="A40C11A4">
      <w:start w:val="1"/>
      <w:numFmt w:val="bullet"/>
      <w:lvlText w:val="-"/>
      <w:lvlJc w:val="left"/>
      <w:pPr>
        <w:tabs>
          <w:tab w:val="num" w:pos="927"/>
        </w:tabs>
        <w:ind w:left="927" w:hanging="360"/>
      </w:pPr>
      <w:rPr>
        <w:rFonts w:ascii="Times New Roman" w:hAnsi="Times New Roman" w:hint="default"/>
      </w:rPr>
    </w:lvl>
    <w:lvl w:ilvl="2" w:tplc="FF16B746" w:tentative="1">
      <w:start w:val="1"/>
      <w:numFmt w:val="bullet"/>
      <w:lvlText w:val="-"/>
      <w:lvlJc w:val="left"/>
      <w:pPr>
        <w:tabs>
          <w:tab w:val="num" w:pos="2160"/>
        </w:tabs>
        <w:ind w:left="2160" w:hanging="360"/>
      </w:pPr>
      <w:rPr>
        <w:rFonts w:ascii="Times New Roman" w:hAnsi="Times New Roman" w:hint="default"/>
      </w:rPr>
    </w:lvl>
    <w:lvl w:ilvl="3" w:tplc="7D6E53D2" w:tentative="1">
      <w:start w:val="1"/>
      <w:numFmt w:val="bullet"/>
      <w:lvlText w:val="-"/>
      <w:lvlJc w:val="left"/>
      <w:pPr>
        <w:tabs>
          <w:tab w:val="num" w:pos="2880"/>
        </w:tabs>
        <w:ind w:left="2880" w:hanging="360"/>
      </w:pPr>
      <w:rPr>
        <w:rFonts w:ascii="Times New Roman" w:hAnsi="Times New Roman" w:hint="default"/>
      </w:rPr>
    </w:lvl>
    <w:lvl w:ilvl="4" w:tplc="22D2397E" w:tentative="1">
      <w:start w:val="1"/>
      <w:numFmt w:val="bullet"/>
      <w:lvlText w:val="-"/>
      <w:lvlJc w:val="left"/>
      <w:pPr>
        <w:tabs>
          <w:tab w:val="num" w:pos="3600"/>
        </w:tabs>
        <w:ind w:left="3600" w:hanging="360"/>
      </w:pPr>
      <w:rPr>
        <w:rFonts w:ascii="Times New Roman" w:hAnsi="Times New Roman" w:hint="default"/>
      </w:rPr>
    </w:lvl>
    <w:lvl w:ilvl="5" w:tplc="ECFC4640" w:tentative="1">
      <w:start w:val="1"/>
      <w:numFmt w:val="bullet"/>
      <w:lvlText w:val="-"/>
      <w:lvlJc w:val="left"/>
      <w:pPr>
        <w:tabs>
          <w:tab w:val="num" w:pos="4320"/>
        </w:tabs>
        <w:ind w:left="4320" w:hanging="360"/>
      </w:pPr>
      <w:rPr>
        <w:rFonts w:ascii="Times New Roman" w:hAnsi="Times New Roman" w:hint="default"/>
      </w:rPr>
    </w:lvl>
    <w:lvl w:ilvl="6" w:tplc="632E567C" w:tentative="1">
      <w:start w:val="1"/>
      <w:numFmt w:val="bullet"/>
      <w:lvlText w:val="-"/>
      <w:lvlJc w:val="left"/>
      <w:pPr>
        <w:tabs>
          <w:tab w:val="num" w:pos="5040"/>
        </w:tabs>
        <w:ind w:left="5040" w:hanging="360"/>
      </w:pPr>
      <w:rPr>
        <w:rFonts w:ascii="Times New Roman" w:hAnsi="Times New Roman" w:hint="default"/>
      </w:rPr>
    </w:lvl>
    <w:lvl w:ilvl="7" w:tplc="2B34C444" w:tentative="1">
      <w:start w:val="1"/>
      <w:numFmt w:val="bullet"/>
      <w:lvlText w:val="-"/>
      <w:lvlJc w:val="left"/>
      <w:pPr>
        <w:tabs>
          <w:tab w:val="num" w:pos="5760"/>
        </w:tabs>
        <w:ind w:left="5760" w:hanging="360"/>
      </w:pPr>
      <w:rPr>
        <w:rFonts w:ascii="Times New Roman" w:hAnsi="Times New Roman" w:hint="default"/>
      </w:rPr>
    </w:lvl>
    <w:lvl w:ilvl="8" w:tplc="08C24150"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4D4466F5"/>
    <w:multiLevelType w:val="hybridMultilevel"/>
    <w:tmpl w:val="03923076"/>
    <w:lvl w:ilvl="0" w:tplc="9F1437AA">
      <w:start w:val="1"/>
      <w:numFmt w:val="bullet"/>
      <w:lvlText w:val=""/>
      <w:lvlJc w:val="left"/>
      <w:pPr>
        <w:tabs>
          <w:tab w:val="num" w:pos="720"/>
        </w:tabs>
        <w:ind w:left="720" w:hanging="360"/>
      </w:pPr>
      <w:rPr>
        <w:rFonts w:ascii="Symbol" w:hAnsi="Symbol" w:hint="default"/>
      </w:rPr>
    </w:lvl>
    <w:lvl w:ilvl="1" w:tplc="D9D2F01E" w:tentative="1">
      <w:start w:val="1"/>
      <w:numFmt w:val="bullet"/>
      <w:lvlText w:val=""/>
      <w:lvlJc w:val="left"/>
      <w:pPr>
        <w:tabs>
          <w:tab w:val="num" w:pos="1440"/>
        </w:tabs>
        <w:ind w:left="1440" w:hanging="360"/>
      </w:pPr>
      <w:rPr>
        <w:rFonts w:ascii="Symbol" w:hAnsi="Symbol" w:hint="default"/>
      </w:rPr>
    </w:lvl>
    <w:lvl w:ilvl="2" w:tplc="41C20A04" w:tentative="1">
      <w:start w:val="1"/>
      <w:numFmt w:val="bullet"/>
      <w:lvlText w:val=""/>
      <w:lvlJc w:val="left"/>
      <w:pPr>
        <w:tabs>
          <w:tab w:val="num" w:pos="2160"/>
        </w:tabs>
        <w:ind w:left="2160" w:hanging="360"/>
      </w:pPr>
      <w:rPr>
        <w:rFonts w:ascii="Symbol" w:hAnsi="Symbol" w:hint="default"/>
      </w:rPr>
    </w:lvl>
    <w:lvl w:ilvl="3" w:tplc="9BD479A8" w:tentative="1">
      <w:start w:val="1"/>
      <w:numFmt w:val="bullet"/>
      <w:lvlText w:val=""/>
      <w:lvlJc w:val="left"/>
      <w:pPr>
        <w:tabs>
          <w:tab w:val="num" w:pos="2880"/>
        </w:tabs>
        <w:ind w:left="2880" w:hanging="360"/>
      </w:pPr>
      <w:rPr>
        <w:rFonts w:ascii="Symbol" w:hAnsi="Symbol" w:hint="default"/>
      </w:rPr>
    </w:lvl>
    <w:lvl w:ilvl="4" w:tplc="9618AF96" w:tentative="1">
      <w:start w:val="1"/>
      <w:numFmt w:val="bullet"/>
      <w:lvlText w:val=""/>
      <w:lvlJc w:val="left"/>
      <w:pPr>
        <w:tabs>
          <w:tab w:val="num" w:pos="3600"/>
        </w:tabs>
        <w:ind w:left="3600" w:hanging="360"/>
      </w:pPr>
      <w:rPr>
        <w:rFonts w:ascii="Symbol" w:hAnsi="Symbol" w:hint="default"/>
      </w:rPr>
    </w:lvl>
    <w:lvl w:ilvl="5" w:tplc="886AF61E" w:tentative="1">
      <w:start w:val="1"/>
      <w:numFmt w:val="bullet"/>
      <w:lvlText w:val=""/>
      <w:lvlJc w:val="left"/>
      <w:pPr>
        <w:tabs>
          <w:tab w:val="num" w:pos="4320"/>
        </w:tabs>
        <w:ind w:left="4320" w:hanging="360"/>
      </w:pPr>
      <w:rPr>
        <w:rFonts w:ascii="Symbol" w:hAnsi="Symbol" w:hint="default"/>
      </w:rPr>
    </w:lvl>
    <w:lvl w:ilvl="6" w:tplc="9D36A7E4" w:tentative="1">
      <w:start w:val="1"/>
      <w:numFmt w:val="bullet"/>
      <w:lvlText w:val=""/>
      <w:lvlJc w:val="left"/>
      <w:pPr>
        <w:tabs>
          <w:tab w:val="num" w:pos="5040"/>
        </w:tabs>
        <w:ind w:left="5040" w:hanging="360"/>
      </w:pPr>
      <w:rPr>
        <w:rFonts w:ascii="Symbol" w:hAnsi="Symbol" w:hint="default"/>
      </w:rPr>
    </w:lvl>
    <w:lvl w:ilvl="7" w:tplc="5EAEA1F0" w:tentative="1">
      <w:start w:val="1"/>
      <w:numFmt w:val="bullet"/>
      <w:lvlText w:val=""/>
      <w:lvlJc w:val="left"/>
      <w:pPr>
        <w:tabs>
          <w:tab w:val="num" w:pos="5760"/>
        </w:tabs>
        <w:ind w:left="5760" w:hanging="360"/>
      </w:pPr>
      <w:rPr>
        <w:rFonts w:ascii="Symbol" w:hAnsi="Symbol" w:hint="default"/>
      </w:rPr>
    </w:lvl>
    <w:lvl w:ilvl="8" w:tplc="125CB568"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D704B2C"/>
    <w:multiLevelType w:val="hybridMultilevel"/>
    <w:tmpl w:val="46AA5F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E41062"/>
    <w:multiLevelType w:val="hybridMultilevel"/>
    <w:tmpl w:val="83A2813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15B2023"/>
    <w:multiLevelType w:val="hybridMultilevel"/>
    <w:tmpl w:val="493E46D6"/>
    <w:lvl w:ilvl="0" w:tplc="15D6F7D6">
      <w:start w:val="1"/>
      <w:numFmt w:val="bullet"/>
      <w:lvlText w:val=""/>
      <w:lvlJc w:val="left"/>
      <w:pPr>
        <w:tabs>
          <w:tab w:val="num" w:pos="610"/>
        </w:tabs>
        <w:ind w:left="610" w:hanging="360"/>
      </w:pPr>
      <w:rPr>
        <w:rFonts w:ascii="Symbol" w:hAnsi="Symbol" w:hint="default"/>
      </w:rPr>
    </w:lvl>
    <w:lvl w:ilvl="1" w:tplc="86E0B55A" w:tentative="1">
      <w:start w:val="1"/>
      <w:numFmt w:val="bullet"/>
      <w:lvlText w:val=""/>
      <w:lvlJc w:val="left"/>
      <w:pPr>
        <w:tabs>
          <w:tab w:val="num" w:pos="1330"/>
        </w:tabs>
        <w:ind w:left="1330" w:hanging="360"/>
      </w:pPr>
      <w:rPr>
        <w:rFonts w:ascii="Symbol" w:hAnsi="Symbol" w:hint="default"/>
      </w:rPr>
    </w:lvl>
    <w:lvl w:ilvl="2" w:tplc="DBC49A28" w:tentative="1">
      <w:start w:val="1"/>
      <w:numFmt w:val="bullet"/>
      <w:lvlText w:val=""/>
      <w:lvlJc w:val="left"/>
      <w:pPr>
        <w:tabs>
          <w:tab w:val="num" w:pos="2050"/>
        </w:tabs>
        <w:ind w:left="2050" w:hanging="360"/>
      </w:pPr>
      <w:rPr>
        <w:rFonts w:ascii="Symbol" w:hAnsi="Symbol" w:hint="default"/>
      </w:rPr>
    </w:lvl>
    <w:lvl w:ilvl="3" w:tplc="767E3D02" w:tentative="1">
      <w:start w:val="1"/>
      <w:numFmt w:val="bullet"/>
      <w:lvlText w:val=""/>
      <w:lvlJc w:val="left"/>
      <w:pPr>
        <w:tabs>
          <w:tab w:val="num" w:pos="2770"/>
        </w:tabs>
        <w:ind w:left="2770" w:hanging="360"/>
      </w:pPr>
      <w:rPr>
        <w:rFonts w:ascii="Symbol" w:hAnsi="Symbol" w:hint="default"/>
      </w:rPr>
    </w:lvl>
    <w:lvl w:ilvl="4" w:tplc="032CFED4" w:tentative="1">
      <w:start w:val="1"/>
      <w:numFmt w:val="bullet"/>
      <w:lvlText w:val=""/>
      <w:lvlJc w:val="left"/>
      <w:pPr>
        <w:tabs>
          <w:tab w:val="num" w:pos="3490"/>
        </w:tabs>
        <w:ind w:left="3490" w:hanging="360"/>
      </w:pPr>
      <w:rPr>
        <w:rFonts w:ascii="Symbol" w:hAnsi="Symbol" w:hint="default"/>
      </w:rPr>
    </w:lvl>
    <w:lvl w:ilvl="5" w:tplc="ACFAA806" w:tentative="1">
      <w:start w:val="1"/>
      <w:numFmt w:val="bullet"/>
      <w:lvlText w:val=""/>
      <w:lvlJc w:val="left"/>
      <w:pPr>
        <w:tabs>
          <w:tab w:val="num" w:pos="4210"/>
        </w:tabs>
        <w:ind w:left="4210" w:hanging="360"/>
      </w:pPr>
      <w:rPr>
        <w:rFonts w:ascii="Symbol" w:hAnsi="Symbol" w:hint="default"/>
      </w:rPr>
    </w:lvl>
    <w:lvl w:ilvl="6" w:tplc="941A2306" w:tentative="1">
      <w:start w:val="1"/>
      <w:numFmt w:val="bullet"/>
      <w:lvlText w:val=""/>
      <w:lvlJc w:val="left"/>
      <w:pPr>
        <w:tabs>
          <w:tab w:val="num" w:pos="4930"/>
        </w:tabs>
        <w:ind w:left="4930" w:hanging="360"/>
      </w:pPr>
      <w:rPr>
        <w:rFonts w:ascii="Symbol" w:hAnsi="Symbol" w:hint="default"/>
      </w:rPr>
    </w:lvl>
    <w:lvl w:ilvl="7" w:tplc="FD6467AE" w:tentative="1">
      <w:start w:val="1"/>
      <w:numFmt w:val="bullet"/>
      <w:lvlText w:val=""/>
      <w:lvlJc w:val="left"/>
      <w:pPr>
        <w:tabs>
          <w:tab w:val="num" w:pos="5650"/>
        </w:tabs>
        <w:ind w:left="5650" w:hanging="360"/>
      </w:pPr>
      <w:rPr>
        <w:rFonts w:ascii="Symbol" w:hAnsi="Symbol" w:hint="default"/>
      </w:rPr>
    </w:lvl>
    <w:lvl w:ilvl="8" w:tplc="0D222632" w:tentative="1">
      <w:start w:val="1"/>
      <w:numFmt w:val="bullet"/>
      <w:lvlText w:val=""/>
      <w:lvlJc w:val="left"/>
      <w:pPr>
        <w:tabs>
          <w:tab w:val="num" w:pos="6370"/>
        </w:tabs>
        <w:ind w:left="6370" w:hanging="360"/>
      </w:pPr>
      <w:rPr>
        <w:rFonts w:ascii="Symbol" w:hAnsi="Symbol" w:hint="default"/>
      </w:rPr>
    </w:lvl>
  </w:abstractNum>
  <w:abstractNum w:abstractNumId="36" w15:restartNumberingAfterBreak="0">
    <w:nsid w:val="62D60821"/>
    <w:multiLevelType w:val="hybridMultilevel"/>
    <w:tmpl w:val="62248798"/>
    <w:lvl w:ilvl="0" w:tplc="D32A7E6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7" w15:restartNumberingAfterBreak="0">
    <w:nsid w:val="66E23853"/>
    <w:multiLevelType w:val="hybridMultilevel"/>
    <w:tmpl w:val="A9DA8CDC"/>
    <w:lvl w:ilvl="0" w:tplc="04090003">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CFCE01A">
      <w:numFmt w:val="bullet"/>
      <w:lvlText w:val="-"/>
      <w:lvlJc w:val="left"/>
      <w:pPr>
        <w:ind w:left="1960" w:hanging="360"/>
      </w:pPr>
      <w:rPr>
        <w:rFonts w:ascii="Arial" w:eastAsia="맑은 고딕" w:hAnsi="Arial" w:cs="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9" w15:restartNumberingAfterBreak="0">
    <w:nsid w:val="6E8368BF"/>
    <w:multiLevelType w:val="hybridMultilevel"/>
    <w:tmpl w:val="AD4600C6"/>
    <w:lvl w:ilvl="0" w:tplc="6ECC1CB8">
      <w:start w:val="4"/>
      <w:numFmt w:val="bullet"/>
      <w:lvlText w:val="-"/>
      <w:lvlJc w:val="left"/>
      <w:pPr>
        <w:ind w:left="760" w:hanging="360"/>
      </w:pPr>
      <w:rPr>
        <w:rFonts w:ascii="Yu Gothic" w:eastAsia="Yu Gothic" w:hAnsi="Yu Gothic" w:cs="MS PGothic"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F097753"/>
    <w:multiLevelType w:val="hybridMultilevel"/>
    <w:tmpl w:val="76B6B080"/>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CFCE01A">
      <w:numFmt w:val="bullet"/>
      <w:lvlText w:val="-"/>
      <w:lvlJc w:val="left"/>
      <w:pPr>
        <w:ind w:left="1960" w:hanging="360"/>
      </w:pPr>
      <w:rPr>
        <w:rFonts w:ascii="Arial" w:eastAsia="맑은 고딕" w:hAnsi="Arial" w:cs="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362455"/>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78E94712"/>
    <w:multiLevelType w:val="hybridMultilevel"/>
    <w:tmpl w:val="F4142E92"/>
    <w:lvl w:ilvl="0" w:tplc="BFACB85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15:restartNumberingAfterBreak="0">
    <w:nsid w:val="7EFC4C09"/>
    <w:multiLevelType w:val="hybridMultilevel"/>
    <w:tmpl w:val="77881FF8"/>
    <w:lvl w:ilvl="0" w:tplc="6ECC1CB8">
      <w:start w:val="4"/>
      <w:numFmt w:val="bullet"/>
      <w:lvlText w:val="-"/>
      <w:lvlJc w:val="left"/>
      <w:pPr>
        <w:ind w:left="1560" w:hanging="400"/>
      </w:pPr>
      <w:rPr>
        <w:rFonts w:ascii="Yu Gothic" w:eastAsia="Yu Gothic" w:hAnsi="Yu Gothic" w:cs="MS PGothic" w:hint="eastAsia"/>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num w:numId="1">
    <w:abstractNumId w:val="38"/>
  </w:num>
  <w:num w:numId="2">
    <w:abstractNumId w:val="32"/>
  </w:num>
  <w:num w:numId="3">
    <w:abstractNumId w:val="27"/>
  </w:num>
  <w:num w:numId="4">
    <w:abstractNumId w:val="0"/>
  </w:num>
  <w:num w:numId="5">
    <w:abstractNumId w:val="13"/>
  </w:num>
  <w:num w:numId="6">
    <w:abstractNumId w:val="14"/>
  </w:num>
  <w:num w:numId="7">
    <w:abstractNumId w:val="21"/>
  </w:num>
  <w:num w:numId="8">
    <w:abstractNumId w:val="33"/>
  </w:num>
  <w:num w:numId="9">
    <w:abstractNumId w:val="41"/>
  </w:num>
  <w:num w:numId="10">
    <w:abstractNumId w:val="18"/>
  </w:num>
  <w:num w:numId="11">
    <w:abstractNumId w:val="23"/>
  </w:num>
  <w:num w:numId="12">
    <w:abstractNumId w:val="8"/>
  </w:num>
  <w:num w:numId="13">
    <w:abstractNumId w:val="42"/>
  </w:num>
  <w:num w:numId="14">
    <w:abstractNumId w:val="31"/>
  </w:num>
  <w:num w:numId="15">
    <w:abstractNumId w:val="30"/>
  </w:num>
  <w:num w:numId="16">
    <w:abstractNumId w:val="12"/>
  </w:num>
  <w:num w:numId="17">
    <w:abstractNumId w:val="20"/>
  </w:num>
  <w:num w:numId="18">
    <w:abstractNumId w:val="35"/>
  </w:num>
  <w:num w:numId="19">
    <w:abstractNumId w:val="22"/>
  </w:num>
  <w:num w:numId="20">
    <w:abstractNumId w:val="1"/>
  </w:num>
  <w:num w:numId="21">
    <w:abstractNumId w:val="15"/>
  </w:num>
  <w:num w:numId="22">
    <w:abstractNumId w:val="10"/>
  </w:num>
  <w:num w:numId="23">
    <w:abstractNumId w:val="3"/>
  </w:num>
  <w:num w:numId="24">
    <w:abstractNumId w:val="2"/>
  </w:num>
  <w:num w:numId="25">
    <w:abstractNumId w:val="24"/>
  </w:num>
  <w:num w:numId="26">
    <w:abstractNumId w:val="5"/>
  </w:num>
  <w:num w:numId="27">
    <w:abstractNumId w:val="7"/>
  </w:num>
  <w:num w:numId="28">
    <w:abstractNumId w:val="43"/>
  </w:num>
  <w:num w:numId="29">
    <w:abstractNumId w:val="16"/>
  </w:num>
  <w:num w:numId="30">
    <w:abstractNumId w:val="34"/>
  </w:num>
  <w:num w:numId="31">
    <w:abstractNumId w:val="39"/>
  </w:num>
  <w:num w:numId="32">
    <w:abstractNumId w:val="17"/>
  </w:num>
  <w:num w:numId="33">
    <w:abstractNumId w:val="9"/>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num>
  <w:num w:numId="36">
    <w:abstractNumId w:val="37"/>
  </w:num>
  <w:num w:numId="37">
    <w:abstractNumId w:val="26"/>
  </w:num>
  <w:num w:numId="38">
    <w:abstractNumId w:val="45"/>
  </w:num>
  <w:num w:numId="39">
    <w:abstractNumId w:val="28"/>
  </w:num>
  <w:num w:numId="40">
    <w:abstractNumId w:val="4"/>
  </w:num>
  <w:num w:numId="41">
    <w:abstractNumId w:val="25"/>
  </w:num>
  <w:num w:numId="42">
    <w:abstractNumId w:val="11"/>
  </w:num>
  <w:num w:numId="43">
    <w:abstractNumId w:val="19"/>
  </w:num>
  <w:num w:numId="44">
    <w:abstractNumId w:val="6"/>
  </w:num>
  <w:num w:numId="45">
    <w:abstractNumId w:val="29"/>
  </w:num>
  <w:num w:numId="46">
    <w:abstractNumId w:val="4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38B6"/>
    <w:rsid w:val="00004ADC"/>
    <w:rsid w:val="00005695"/>
    <w:rsid w:val="00007440"/>
    <w:rsid w:val="00007761"/>
    <w:rsid w:val="00007CAB"/>
    <w:rsid w:val="00007EA6"/>
    <w:rsid w:val="0001163B"/>
    <w:rsid w:val="000116B3"/>
    <w:rsid w:val="00011C8D"/>
    <w:rsid w:val="00012C2F"/>
    <w:rsid w:val="00013CDB"/>
    <w:rsid w:val="00014BC5"/>
    <w:rsid w:val="000153CC"/>
    <w:rsid w:val="00015950"/>
    <w:rsid w:val="000162E9"/>
    <w:rsid w:val="00016557"/>
    <w:rsid w:val="00017492"/>
    <w:rsid w:val="00017BAE"/>
    <w:rsid w:val="00017E86"/>
    <w:rsid w:val="00021B76"/>
    <w:rsid w:val="0002219D"/>
    <w:rsid w:val="000225A8"/>
    <w:rsid w:val="000228BF"/>
    <w:rsid w:val="00022927"/>
    <w:rsid w:val="000230CB"/>
    <w:rsid w:val="00023C40"/>
    <w:rsid w:val="000245ED"/>
    <w:rsid w:val="00025377"/>
    <w:rsid w:val="00025423"/>
    <w:rsid w:val="00026596"/>
    <w:rsid w:val="00026BFC"/>
    <w:rsid w:val="000274CF"/>
    <w:rsid w:val="00027DC5"/>
    <w:rsid w:val="000302F2"/>
    <w:rsid w:val="00031BE8"/>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1A55"/>
    <w:rsid w:val="00051A9D"/>
    <w:rsid w:val="00051D35"/>
    <w:rsid w:val="00051DF8"/>
    <w:rsid w:val="00051F75"/>
    <w:rsid w:val="00052840"/>
    <w:rsid w:val="0005588D"/>
    <w:rsid w:val="00055E27"/>
    <w:rsid w:val="00057AE8"/>
    <w:rsid w:val="00061D28"/>
    <w:rsid w:val="00062980"/>
    <w:rsid w:val="00063A6B"/>
    <w:rsid w:val="00063B85"/>
    <w:rsid w:val="00063D1D"/>
    <w:rsid w:val="00065268"/>
    <w:rsid w:val="00065E18"/>
    <w:rsid w:val="0007062F"/>
    <w:rsid w:val="000708C4"/>
    <w:rsid w:val="00070BD9"/>
    <w:rsid w:val="00070EF1"/>
    <w:rsid w:val="00071B8C"/>
    <w:rsid w:val="00071C4F"/>
    <w:rsid w:val="00072646"/>
    <w:rsid w:val="00073C9C"/>
    <w:rsid w:val="0007792A"/>
    <w:rsid w:val="00080512"/>
    <w:rsid w:val="0008092F"/>
    <w:rsid w:val="000810C6"/>
    <w:rsid w:val="00081240"/>
    <w:rsid w:val="0008378E"/>
    <w:rsid w:val="00084881"/>
    <w:rsid w:val="00086E1B"/>
    <w:rsid w:val="0008758B"/>
    <w:rsid w:val="000876B5"/>
    <w:rsid w:val="000879C8"/>
    <w:rsid w:val="00090468"/>
    <w:rsid w:val="00090CD4"/>
    <w:rsid w:val="000914AC"/>
    <w:rsid w:val="00091C22"/>
    <w:rsid w:val="00092310"/>
    <w:rsid w:val="00092CA5"/>
    <w:rsid w:val="00093C97"/>
    <w:rsid w:val="00093FA2"/>
    <w:rsid w:val="00094568"/>
    <w:rsid w:val="00094C6B"/>
    <w:rsid w:val="00097B88"/>
    <w:rsid w:val="000A07B1"/>
    <w:rsid w:val="000A2A11"/>
    <w:rsid w:val="000A2B52"/>
    <w:rsid w:val="000A3F88"/>
    <w:rsid w:val="000A4C20"/>
    <w:rsid w:val="000A5750"/>
    <w:rsid w:val="000A58E4"/>
    <w:rsid w:val="000A60C3"/>
    <w:rsid w:val="000A6B72"/>
    <w:rsid w:val="000A7150"/>
    <w:rsid w:val="000B0115"/>
    <w:rsid w:val="000B02F8"/>
    <w:rsid w:val="000B0BF3"/>
    <w:rsid w:val="000B0EF0"/>
    <w:rsid w:val="000B1245"/>
    <w:rsid w:val="000B1752"/>
    <w:rsid w:val="000B40D8"/>
    <w:rsid w:val="000B4877"/>
    <w:rsid w:val="000B61B9"/>
    <w:rsid w:val="000B6398"/>
    <w:rsid w:val="000B7BCF"/>
    <w:rsid w:val="000C0379"/>
    <w:rsid w:val="000C1413"/>
    <w:rsid w:val="000C18BA"/>
    <w:rsid w:val="000C18FE"/>
    <w:rsid w:val="000C2B2C"/>
    <w:rsid w:val="000C3867"/>
    <w:rsid w:val="000C522B"/>
    <w:rsid w:val="000C5340"/>
    <w:rsid w:val="000C6F6D"/>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4069"/>
    <w:rsid w:val="000E5108"/>
    <w:rsid w:val="000E623A"/>
    <w:rsid w:val="000F47BA"/>
    <w:rsid w:val="000F481F"/>
    <w:rsid w:val="000F526A"/>
    <w:rsid w:val="000F57DC"/>
    <w:rsid w:val="000F6A70"/>
    <w:rsid w:val="000F6CE7"/>
    <w:rsid w:val="000F7570"/>
    <w:rsid w:val="000F7A11"/>
    <w:rsid w:val="00100327"/>
    <w:rsid w:val="001011C1"/>
    <w:rsid w:val="0010368C"/>
    <w:rsid w:val="001072C0"/>
    <w:rsid w:val="00111CF1"/>
    <w:rsid w:val="00112F1A"/>
    <w:rsid w:val="001141A5"/>
    <w:rsid w:val="00116AF8"/>
    <w:rsid w:val="00116CDF"/>
    <w:rsid w:val="00117519"/>
    <w:rsid w:val="0012049E"/>
    <w:rsid w:val="0012283E"/>
    <w:rsid w:val="0012364A"/>
    <w:rsid w:val="00123AC6"/>
    <w:rsid w:val="00124397"/>
    <w:rsid w:val="0012485A"/>
    <w:rsid w:val="00124DD4"/>
    <w:rsid w:val="001261BD"/>
    <w:rsid w:val="00126400"/>
    <w:rsid w:val="001279F7"/>
    <w:rsid w:val="00130A42"/>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3CB5"/>
    <w:rsid w:val="0015642D"/>
    <w:rsid w:val="00156593"/>
    <w:rsid w:val="001617E5"/>
    <w:rsid w:val="00162882"/>
    <w:rsid w:val="00163E02"/>
    <w:rsid w:val="00165A0D"/>
    <w:rsid w:val="00166538"/>
    <w:rsid w:val="00166728"/>
    <w:rsid w:val="00166BB8"/>
    <w:rsid w:val="00166CE4"/>
    <w:rsid w:val="00171DA1"/>
    <w:rsid w:val="001720FC"/>
    <w:rsid w:val="001741A0"/>
    <w:rsid w:val="00174291"/>
    <w:rsid w:val="00175FA0"/>
    <w:rsid w:val="00177601"/>
    <w:rsid w:val="00177A3C"/>
    <w:rsid w:val="00180692"/>
    <w:rsid w:val="00181375"/>
    <w:rsid w:val="00182C72"/>
    <w:rsid w:val="00182E67"/>
    <w:rsid w:val="00183778"/>
    <w:rsid w:val="00183F0F"/>
    <w:rsid w:val="001841BF"/>
    <w:rsid w:val="00184D59"/>
    <w:rsid w:val="0018515E"/>
    <w:rsid w:val="00185BC1"/>
    <w:rsid w:val="00186138"/>
    <w:rsid w:val="00186370"/>
    <w:rsid w:val="0018680E"/>
    <w:rsid w:val="00190972"/>
    <w:rsid w:val="0019158C"/>
    <w:rsid w:val="001921CE"/>
    <w:rsid w:val="00194515"/>
    <w:rsid w:val="00194CD0"/>
    <w:rsid w:val="0019500E"/>
    <w:rsid w:val="001962AF"/>
    <w:rsid w:val="00196D94"/>
    <w:rsid w:val="00197FFC"/>
    <w:rsid w:val="001A498C"/>
    <w:rsid w:val="001A543A"/>
    <w:rsid w:val="001A57B2"/>
    <w:rsid w:val="001A7013"/>
    <w:rsid w:val="001A7BA1"/>
    <w:rsid w:val="001B0E6A"/>
    <w:rsid w:val="001B11D6"/>
    <w:rsid w:val="001B1E91"/>
    <w:rsid w:val="001B1FA7"/>
    <w:rsid w:val="001B3311"/>
    <w:rsid w:val="001B349E"/>
    <w:rsid w:val="001B49C9"/>
    <w:rsid w:val="001C0FE8"/>
    <w:rsid w:val="001C1364"/>
    <w:rsid w:val="001C23F4"/>
    <w:rsid w:val="001C3543"/>
    <w:rsid w:val="001C3C45"/>
    <w:rsid w:val="001C4AC4"/>
    <w:rsid w:val="001C4CEA"/>
    <w:rsid w:val="001C4F79"/>
    <w:rsid w:val="001C77C4"/>
    <w:rsid w:val="001D0C63"/>
    <w:rsid w:val="001D1DAA"/>
    <w:rsid w:val="001D21D6"/>
    <w:rsid w:val="001D347B"/>
    <w:rsid w:val="001D5671"/>
    <w:rsid w:val="001D6647"/>
    <w:rsid w:val="001E103B"/>
    <w:rsid w:val="001E3033"/>
    <w:rsid w:val="001E3379"/>
    <w:rsid w:val="001E33AD"/>
    <w:rsid w:val="001E3A80"/>
    <w:rsid w:val="001E5E26"/>
    <w:rsid w:val="001F168B"/>
    <w:rsid w:val="001F5363"/>
    <w:rsid w:val="001F63C9"/>
    <w:rsid w:val="001F7188"/>
    <w:rsid w:val="001F7519"/>
    <w:rsid w:val="001F7831"/>
    <w:rsid w:val="00200C36"/>
    <w:rsid w:val="00204045"/>
    <w:rsid w:val="002046EF"/>
    <w:rsid w:val="002050AC"/>
    <w:rsid w:val="0020712B"/>
    <w:rsid w:val="00207576"/>
    <w:rsid w:val="00210CA7"/>
    <w:rsid w:val="00211D36"/>
    <w:rsid w:val="0021231D"/>
    <w:rsid w:val="00212942"/>
    <w:rsid w:val="00212F1F"/>
    <w:rsid w:val="00213563"/>
    <w:rsid w:val="00214804"/>
    <w:rsid w:val="00214B18"/>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FE8"/>
    <w:rsid w:val="00231728"/>
    <w:rsid w:val="00231AEC"/>
    <w:rsid w:val="00234C99"/>
    <w:rsid w:val="0023661D"/>
    <w:rsid w:val="002370F8"/>
    <w:rsid w:val="00237D4A"/>
    <w:rsid w:val="00240552"/>
    <w:rsid w:val="00240B71"/>
    <w:rsid w:val="00240F43"/>
    <w:rsid w:val="0024324A"/>
    <w:rsid w:val="00243DE1"/>
    <w:rsid w:val="00244A05"/>
    <w:rsid w:val="002455B8"/>
    <w:rsid w:val="00247550"/>
    <w:rsid w:val="00250404"/>
    <w:rsid w:val="002504A5"/>
    <w:rsid w:val="002508F7"/>
    <w:rsid w:val="00252616"/>
    <w:rsid w:val="002548B1"/>
    <w:rsid w:val="0025613A"/>
    <w:rsid w:val="00256F27"/>
    <w:rsid w:val="002579BF"/>
    <w:rsid w:val="002607E8"/>
    <w:rsid w:val="00260EC0"/>
    <w:rsid w:val="002610D8"/>
    <w:rsid w:val="0026126B"/>
    <w:rsid w:val="00261EDB"/>
    <w:rsid w:val="00264734"/>
    <w:rsid w:val="0026513E"/>
    <w:rsid w:val="00266AF5"/>
    <w:rsid w:val="002675D3"/>
    <w:rsid w:val="002709D8"/>
    <w:rsid w:val="00270A2B"/>
    <w:rsid w:val="002710E4"/>
    <w:rsid w:val="00271A19"/>
    <w:rsid w:val="002747EC"/>
    <w:rsid w:val="00276A2E"/>
    <w:rsid w:val="002815C0"/>
    <w:rsid w:val="00282115"/>
    <w:rsid w:val="0028384B"/>
    <w:rsid w:val="002840C7"/>
    <w:rsid w:val="00284E78"/>
    <w:rsid w:val="002855BF"/>
    <w:rsid w:val="0028710E"/>
    <w:rsid w:val="00287326"/>
    <w:rsid w:val="002874E7"/>
    <w:rsid w:val="00290336"/>
    <w:rsid w:val="00292FC9"/>
    <w:rsid w:val="002945AD"/>
    <w:rsid w:val="00294CF3"/>
    <w:rsid w:val="00296A41"/>
    <w:rsid w:val="002A0C96"/>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736"/>
    <w:rsid w:val="002C329A"/>
    <w:rsid w:val="002C4BF2"/>
    <w:rsid w:val="002C5580"/>
    <w:rsid w:val="002C591F"/>
    <w:rsid w:val="002C6052"/>
    <w:rsid w:val="002C69AA"/>
    <w:rsid w:val="002C7143"/>
    <w:rsid w:val="002C7808"/>
    <w:rsid w:val="002D093F"/>
    <w:rsid w:val="002D2B20"/>
    <w:rsid w:val="002D2C29"/>
    <w:rsid w:val="002D2CA2"/>
    <w:rsid w:val="002D5213"/>
    <w:rsid w:val="002D657A"/>
    <w:rsid w:val="002D7BD3"/>
    <w:rsid w:val="002E058A"/>
    <w:rsid w:val="002E1C8B"/>
    <w:rsid w:val="002E29AB"/>
    <w:rsid w:val="002E61C8"/>
    <w:rsid w:val="002E79BB"/>
    <w:rsid w:val="002F0D22"/>
    <w:rsid w:val="002F0DF4"/>
    <w:rsid w:val="002F12A5"/>
    <w:rsid w:val="002F1345"/>
    <w:rsid w:val="002F2220"/>
    <w:rsid w:val="002F5301"/>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73B9"/>
    <w:rsid w:val="00307CD6"/>
    <w:rsid w:val="00310541"/>
    <w:rsid w:val="0031064D"/>
    <w:rsid w:val="00310D9A"/>
    <w:rsid w:val="00311B17"/>
    <w:rsid w:val="00313299"/>
    <w:rsid w:val="003133F1"/>
    <w:rsid w:val="0031390F"/>
    <w:rsid w:val="00313E0F"/>
    <w:rsid w:val="00316225"/>
    <w:rsid w:val="00316240"/>
    <w:rsid w:val="003164AA"/>
    <w:rsid w:val="003172DC"/>
    <w:rsid w:val="0032086B"/>
    <w:rsid w:val="00323CB7"/>
    <w:rsid w:val="00323D2C"/>
    <w:rsid w:val="00323F74"/>
    <w:rsid w:val="003243BA"/>
    <w:rsid w:val="00324E66"/>
    <w:rsid w:val="003255FD"/>
    <w:rsid w:val="00325AE3"/>
    <w:rsid w:val="00326069"/>
    <w:rsid w:val="00327682"/>
    <w:rsid w:val="00327E5D"/>
    <w:rsid w:val="00330C9F"/>
    <w:rsid w:val="00332B7D"/>
    <w:rsid w:val="00333345"/>
    <w:rsid w:val="003353B1"/>
    <w:rsid w:val="00335468"/>
    <w:rsid w:val="00335A5E"/>
    <w:rsid w:val="003378B4"/>
    <w:rsid w:val="00337C3B"/>
    <w:rsid w:val="003407BE"/>
    <w:rsid w:val="00340C0B"/>
    <w:rsid w:val="0034315A"/>
    <w:rsid w:val="00343806"/>
    <w:rsid w:val="00343819"/>
    <w:rsid w:val="003466A7"/>
    <w:rsid w:val="00347B20"/>
    <w:rsid w:val="00350D7C"/>
    <w:rsid w:val="00351CAD"/>
    <w:rsid w:val="00352BBF"/>
    <w:rsid w:val="00353629"/>
    <w:rsid w:val="0035462D"/>
    <w:rsid w:val="00357118"/>
    <w:rsid w:val="00357272"/>
    <w:rsid w:val="003574BB"/>
    <w:rsid w:val="00361D54"/>
    <w:rsid w:val="00362003"/>
    <w:rsid w:val="00363509"/>
    <w:rsid w:val="00363968"/>
    <w:rsid w:val="00364152"/>
    <w:rsid w:val="0036459E"/>
    <w:rsid w:val="00364B41"/>
    <w:rsid w:val="003667FF"/>
    <w:rsid w:val="00366E8E"/>
    <w:rsid w:val="003676CB"/>
    <w:rsid w:val="00367A75"/>
    <w:rsid w:val="00370056"/>
    <w:rsid w:val="00370943"/>
    <w:rsid w:val="00370B5A"/>
    <w:rsid w:val="003724CA"/>
    <w:rsid w:val="003733E4"/>
    <w:rsid w:val="00376209"/>
    <w:rsid w:val="0037693C"/>
    <w:rsid w:val="00377ACC"/>
    <w:rsid w:val="00377F37"/>
    <w:rsid w:val="00380E40"/>
    <w:rsid w:val="00381708"/>
    <w:rsid w:val="003824C2"/>
    <w:rsid w:val="00382C4D"/>
    <w:rsid w:val="00383096"/>
    <w:rsid w:val="00384561"/>
    <w:rsid w:val="00384AA6"/>
    <w:rsid w:val="00385E77"/>
    <w:rsid w:val="00386130"/>
    <w:rsid w:val="00387011"/>
    <w:rsid w:val="00387B0B"/>
    <w:rsid w:val="00387CB1"/>
    <w:rsid w:val="003900B0"/>
    <w:rsid w:val="003909CB"/>
    <w:rsid w:val="00390D6B"/>
    <w:rsid w:val="00391EE4"/>
    <w:rsid w:val="0039263F"/>
    <w:rsid w:val="0039346C"/>
    <w:rsid w:val="003943BF"/>
    <w:rsid w:val="00394C6C"/>
    <w:rsid w:val="00395772"/>
    <w:rsid w:val="003957A6"/>
    <w:rsid w:val="00395AEF"/>
    <w:rsid w:val="00395D18"/>
    <w:rsid w:val="003972FF"/>
    <w:rsid w:val="003A049C"/>
    <w:rsid w:val="003A133F"/>
    <w:rsid w:val="003A1D3E"/>
    <w:rsid w:val="003A2082"/>
    <w:rsid w:val="003A229C"/>
    <w:rsid w:val="003A34E4"/>
    <w:rsid w:val="003A41EF"/>
    <w:rsid w:val="003A527F"/>
    <w:rsid w:val="003A565C"/>
    <w:rsid w:val="003A619C"/>
    <w:rsid w:val="003A78FD"/>
    <w:rsid w:val="003A7B3D"/>
    <w:rsid w:val="003B0769"/>
    <w:rsid w:val="003B2EAB"/>
    <w:rsid w:val="003B30A9"/>
    <w:rsid w:val="003B3806"/>
    <w:rsid w:val="003B40AD"/>
    <w:rsid w:val="003B4F56"/>
    <w:rsid w:val="003B5083"/>
    <w:rsid w:val="003B6290"/>
    <w:rsid w:val="003B73F6"/>
    <w:rsid w:val="003B79E3"/>
    <w:rsid w:val="003C1A2A"/>
    <w:rsid w:val="003C1CE5"/>
    <w:rsid w:val="003C237F"/>
    <w:rsid w:val="003C291C"/>
    <w:rsid w:val="003C311A"/>
    <w:rsid w:val="003C3D57"/>
    <w:rsid w:val="003C4E37"/>
    <w:rsid w:val="003C5533"/>
    <w:rsid w:val="003C5DF8"/>
    <w:rsid w:val="003D0550"/>
    <w:rsid w:val="003D127F"/>
    <w:rsid w:val="003D30B0"/>
    <w:rsid w:val="003D3149"/>
    <w:rsid w:val="003D3519"/>
    <w:rsid w:val="003D4028"/>
    <w:rsid w:val="003D4B16"/>
    <w:rsid w:val="003D4E3E"/>
    <w:rsid w:val="003D603A"/>
    <w:rsid w:val="003D6B94"/>
    <w:rsid w:val="003E01A2"/>
    <w:rsid w:val="003E0C9D"/>
    <w:rsid w:val="003E141C"/>
    <w:rsid w:val="003E16BE"/>
    <w:rsid w:val="003E17A4"/>
    <w:rsid w:val="003E2482"/>
    <w:rsid w:val="003E3CDE"/>
    <w:rsid w:val="003E3F31"/>
    <w:rsid w:val="003E5013"/>
    <w:rsid w:val="003E5F93"/>
    <w:rsid w:val="003E676B"/>
    <w:rsid w:val="003E77F9"/>
    <w:rsid w:val="003F0729"/>
    <w:rsid w:val="003F11FC"/>
    <w:rsid w:val="003F16BA"/>
    <w:rsid w:val="003F24B6"/>
    <w:rsid w:val="003F2683"/>
    <w:rsid w:val="003F2920"/>
    <w:rsid w:val="003F3214"/>
    <w:rsid w:val="003F3652"/>
    <w:rsid w:val="003F4E28"/>
    <w:rsid w:val="003F5ECC"/>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702D"/>
    <w:rsid w:val="00410B87"/>
    <w:rsid w:val="00412625"/>
    <w:rsid w:val="00412DA7"/>
    <w:rsid w:val="004131CA"/>
    <w:rsid w:val="00413F2F"/>
    <w:rsid w:val="00414017"/>
    <w:rsid w:val="00415C3B"/>
    <w:rsid w:val="0041753E"/>
    <w:rsid w:val="00420317"/>
    <w:rsid w:val="00420958"/>
    <w:rsid w:val="00420E2C"/>
    <w:rsid w:val="00422F1E"/>
    <w:rsid w:val="00423260"/>
    <w:rsid w:val="004234E3"/>
    <w:rsid w:val="004235E8"/>
    <w:rsid w:val="00423B13"/>
    <w:rsid w:val="00424DE6"/>
    <w:rsid w:val="00426BF2"/>
    <w:rsid w:val="00427B7D"/>
    <w:rsid w:val="00427D3B"/>
    <w:rsid w:val="00430840"/>
    <w:rsid w:val="0043135F"/>
    <w:rsid w:val="004322B3"/>
    <w:rsid w:val="00432BC9"/>
    <w:rsid w:val="00432BCA"/>
    <w:rsid w:val="00432BE2"/>
    <w:rsid w:val="004360EB"/>
    <w:rsid w:val="00436347"/>
    <w:rsid w:val="00436BB8"/>
    <w:rsid w:val="00441FD9"/>
    <w:rsid w:val="004433CF"/>
    <w:rsid w:val="0044406B"/>
    <w:rsid w:val="0044738E"/>
    <w:rsid w:val="00450CDD"/>
    <w:rsid w:val="004514F4"/>
    <w:rsid w:val="00451660"/>
    <w:rsid w:val="00452280"/>
    <w:rsid w:val="004525BA"/>
    <w:rsid w:val="004545AD"/>
    <w:rsid w:val="00454A52"/>
    <w:rsid w:val="00454E59"/>
    <w:rsid w:val="00460A99"/>
    <w:rsid w:val="00461101"/>
    <w:rsid w:val="00463913"/>
    <w:rsid w:val="00463D4C"/>
    <w:rsid w:val="00465587"/>
    <w:rsid w:val="004657C7"/>
    <w:rsid w:val="00465C07"/>
    <w:rsid w:val="004669A6"/>
    <w:rsid w:val="0046720C"/>
    <w:rsid w:val="0047086C"/>
    <w:rsid w:val="00471E00"/>
    <w:rsid w:val="00473A6E"/>
    <w:rsid w:val="0047610A"/>
    <w:rsid w:val="00476C27"/>
    <w:rsid w:val="00476EFE"/>
    <w:rsid w:val="0047702F"/>
    <w:rsid w:val="00477455"/>
    <w:rsid w:val="004779FB"/>
    <w:rsid w:val="00480C20"/>
    <w:rsid w:val="0048554F"/>
    <w:rsid w:val="00487060"/>
    <w:rsid w:val="004875F7"/>
    <w:rsid w:val="004901A6"/>
    <w:rsid w:val="00490325"/>
    <w:rsid w:val="004905F3"/>
    <w:rsid w:val="00490C92"/>
    <w:rsid w:val="00491923"/>
    <w:rsid w:val="00491F9E"/>
    <w:rsid w:val="004937F8"/>
    <w:rsid w:val="0049389E"/>
    <w:rsid w:val="00493A0E"/>
    <w:rsid w:val="00493FF0"/>
    <w:rsid w:val="00495DDB"/>
    <w:rsid w:val="004A10EE"/>
    <w:rsid w:val="004A1F7B"/>
    <w:rsid w:val="004A2470"/>
    <w:rsid w:val="004A3412"/>
    <w:rsid w:val="004A34E6"/>
    <w:rsid w:val="004A40FB"/>
    <w:rsid w:val="004A5B0B"/>
    <w:rsid w:val="004A6E33"/>
    <w:rsid w:val="004B1812"/>
    <w:rsid w:val="004B18E1"/>
    <w:rsid w:val="004B2692"/>
    <w:rsid w:val="004B2751"/>
    <w:rsid w:val="004B32EB"/>
    <w:rsid w:val="004B579D"/>
    <w:rsid w:val="004B716D"/>
    <w:rsid w:val="004B77BE"/>
    <w:rsid w:val="004C0C6E"/>
    <w:rsid w:val="004C14B0"/>
    <w:rsid w:val="004C18F5"/>
    <w:rsid w:val="004C1C87"/>
    <w:rsid w:val="004C25E8"/>
    <w:rsid w:val="004C2D5E"/>
    <w:rsid w:val="004C2EC3"/>
    <w:rsid w:val="004C3DCD"/>
    <w:rsid w:val="004C44D2"/>
    <w:rsid w:val="004C4C56"/>
    <w:rsid w:val="004D0C51"/>
    <w:rsid w:val="004D12EF"/>
    <w:rsid w:val="004D21BF"/>
    <w:rsid w:val="004D3578"/>
    <w:rsid w:val="004D380D"/>
    <w:rsid w:val="004D4335"/>
    <w:rsid w:val="004D6C16"/>
    <w:rsid w:val="004D6FD4"/>
    <w:rsid w:val="004D7B60"/>
    <w:rsid w:val="004E213A"/>
    <w:rsid w:val="004E2D0B"/>
    <w:rsid w:val="004E31E3"/>
    <w:rsid w:val="004E4E09"/>
    <w:rsid w:val="004E5943"/>
    <w:rsid w:val="004E5BB6"/>
    <w:rsid w:val="004E62A1"/>
    <w:rsid w:val="004F10E9"/>
    <w:rsid w:val="004F1757"/>
    <w:rsid w:val="004F3ADA"/>
    <w:rsid w:val="004F4540"/>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4E8B"/>
    <w:rsid w:val="00516A0D"/>
    <w:rsid w:val="00516C28"/>
    <w:rsid w:val="00516FBC"/>
    <w:rsid w:val="00517034"/>
    <w:rsid w:val="0052024D"/>
    <w:rsid w:val="005214BC"/>
    <w:rsid w:val="00521DFD"/>
    <w:rsid w:val="00522F36"/>
    <w:rsid w:val="005244D9"/>
    <w:rsid w:val="00524EEF"/>
    <w:rsid w:val="00527C31"/>
    <w:rsid w:val="00527F2A"/>
    <w:rsid w:val="0053081A"/>
    <w:rsid w:val="005333BC"/>
    <w:rsid w:val="00534DA0"/>
    <w:rsid w:val="00535D39"/>
    <w:rsid w:val="00535EC5"/>
    <w:rsid w:val="00536A0E"/>
    <w:rsid w:val="00542000"/>
    <w:rsid w:val="00543E6C"/>
    <w:rsid w:val="00546C79"/>
    <w:rsid w:val="00547211"/>
    <w:rsid w:val="00547A10"/>
    <w:rsid w:val="005507E7"/>
    <w:rsid w:val="00551763"/>
    <w:rsid w:val="00552779"/>
    <w:rsid w:val="00553988"/>
    <w:rsid w:val="0055422F"/>
    <w:rsid w:val="00557006"/>
    <w:rsid w:val="00557329"/>
    <w:rsid w:val="00557338"/>
    <w:rsid w:val="00557CE5"/>
    <w:rsid w:val="00561FAA"/>
    <w:rsid w:val="005625DD"/>
    <w:rsid w:val="00563BA5"/>
    <w:rsid w:val="005642A1"/>
    <w:rsid w:val="00564CC6"/>
    <w:rsid w:val="00565013"/>
    <w:rsid w:val="00565087"/>
    <w:rsid w:val="00565367"/>
    <w:rsid w:val="0056554B"/>
    <w:rsid w:val="0056573F"/>
    <w:rsid w:val="00566468"/>
    <w:rsid w:val="0056656C"/>
    <w:rsid w:val="00570B29"/>
    <w:rsid w:val="00571279"/>
    <w:rsid w:val="00572564"/>
    <w:rsid w:val="005728A1"/>
    <w:rsid w:val="00573454"/>
    <w:rsid w:val="005739BD"/>
    <w:rsid w:val="005740F6"/>
    <w:rsid w:val="00574618"/>
    <w:rsid w:val="00575070"/>
    <w:rsid w:val="005752D5"/>
    <w:rsid w:val="0057598B"/>
    <w:rsid w:val="00575A1A"/>
    <w:rsid w:val="0057783A"/>
    <w:rsid w:val="0058077E"/>
    <w:rsid w:val="00583007"/>
    <w:rsid w:val="00583DC1"/>
    <w:rsid w:val="00584044"/>
    <w:rsid w:val="00584142"/>
    <w:rsid w:val="0058460B"/>
    <w:rsid w:val="00586FA4"/>
    <w:rsid w:val="00591A40"/>
    <w:rsid w:val="00591E74"/>
    <w:rsid w:val="00592936"/>
    <w:rsid w:val="0059328F"/>
    <w:rsid w:val="00593C4B"/>
    <w:rsid w:val="0059433B"/>
    <w:rsid w:val="00594B6F"/>
    <w:rsid w:val="005957E1"/>
    <w:rsid w:val="00595AAB"/>
    <w:rsid w:val="00595F74"/>
    <w:rsid w:val="00596097"/>
    <w:rsid w:val="00596B5D"/>
    <w:rsid w:val="005970C3"/>
    <w:rsid w:val="00597F49"/>
    <w:rsid w:val="005A3A7E"/>
    <w:rsid w:val="005A49C6"/>
    <w:rsid w:val="005A4D6D"/>
    <w:rsid w:val="005A68D5"/>
    <w:rsid w:val="005A6CA2"/>
    <w:rsid w:val="005A7602"/>
    <w:rsid w:val="005B25E1"/>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8A8"/>
    <w:rsid w:val="005D1091"/>
    <w:rsid w:val="005D2171"/>
    <w:rsid w:val="005D2ED5"/>
    <w:rsid w:val="005D38C4"/>
    <w:rsid w:val="005D4207"/>
    <w:rsid w:val="005D4B8A"/>
    <w:rsid w:val="005D6E49"/>
    <w:rsid w:val="005D725F"/>
    <w:rsid w:val="005E0AED"/>
    <w:rsid w:val="005E1600"/>
    <w:rsid w:val="005E28FB"/>
    <w:rsid w:val="005E47B2"/>
    <w:rsid w:val="005E4F98"/>
    <w:rsid w:val="005E57EA"/>
    <w:rsid w:val="005E59E2"/>
    <w:rsid w:val="005E5A63"/>
    <w:rsid w:val="005F065C"/>
    <w:rsid w:val="005F0D6D"/>
    <w:rsid w:val="005F191C"/>
    <w:rsid w:val="005F27D5"/>
    <w:rsid w:val="005F4A28"/>
    <w:rsid w:val="005F4AFD"/>
    <w:rsid w:val="005F56A2"/>
    <w:rsid w:val="005F5718"/>
    <w:rsid w:val="005F6D35"/>
    <w:rsid w:val="0060041B"/>
    <w:rsid w:val="0060107D"/>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9F9"/>
    <w:rsid w:val="00635845"/>
    <w:rsid w:val="0064019F"/>
    <w:rsid w:val="00640307"/>
    <w:rsid w:val="0064060B"/>
    <w:rsid w:val="006428DB"/>
    <w:rsid w:val="00642E77"/>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DCD"/>
    <w:rsid w:val="00666621"/>
    <w:rsid w:val="00670C14"/>
    <w:rsid w:val="00671D08"/>
    <w:rsid w:val="00672522"/>
    <w:rsid w:val="00674D79"/>
    <w:rsid w:val="00675F0F"/>
    <w:rsid w:val="0067758B"/>
    <w:rsid w:val="0067783E"/>
    <w:rsid w:val="00677B91"/>
    <w:rsid w:val="00677F4E"/>
    <w:rsid w:val="00677F5B"/>
    <w:rsid w:val="00682844"/>
    <w:rsid w:val="00682848"/>
    <w:rsid w:val="00682BF2"/>
    <w:rsid w:val="006854C3"/>
    <w:rsid w:val="00687801"/>
    <w:rsid w:val="00690839"/>
    <w:rsid w:val="00690ED2"/>
    <w:rsid w:val="006913C8"/>
    <w:rsid w:val="006927AE"/>
    <w:rsid w:val="00694551"/>
    <w:rsid w:val="006948BE"/>
    <w:rsid w:val="00694F59"/>
    <w:rsid w:val="00695FBA"/>
    <w:rsid w:val="00696821"/>
    <w:rsid w:val="00696898"/>
    <w:rsid w:val="006A19A8"/>
    <w:rsid w:val="006A1A2B"/>
    <w:rsid w:val="006A1CF8"/>
    <w:rsid w:val="006A300C"/>
    <w:rsid w:val="006A3F09"/>
    <w:rsid w:val="006A416F"/>
    <w:rsid w:val="006A4A4B"/>
    <w:rsid w:val="006A51E5"/>
    <w:rsid w:val="006B3737"/>
    <w:rsid w:val="006B4494"/>
    <w:rsid w:val="006B46F5"/>
    <w:rsid w:val="006B4A3A"/>
    <w:rsid w:val="006B5287"/>
    <w:rsid w:val="006C086A"/>
    <w:rsid w:val="006C1B70"/>
    <w:rsid w:val="006C2167"/>
    <w:rsid w:val="006C3551"/>
    <w:rsid w:val="006C3BC0"/>
    <w:rsid w:val="006C5155"/>
    <w:rsid w:val="006C5559"/>
    <w:rsid w:val="006C66D8"/>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F06AD"/>
    <w:rsid w:val="006F0CDD"/>
    <w:rsid w:val="006F0EA1"/>
    <w:rsid w:val="006F31E6"/>
    <w:rsid w:val="006F5410"/>
    <w:rsid w:val="006F69EC"/>
    <w:rsid w:val="006F6A2C"/>
    <w:rsid w:val="00700027"/>
    <w:rsid w:val="0070148E"/>
    <w:rsid w:val="00702693"/>
    <w:rsid w:val="00705BC0"/>
    <w:rsid w:val="00705EA4"/>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525F"/>
    <w:rsid w:val="0071612E"/>
    <w:rsid w:val="00716B96"/>
    <w:rsid w:val="007171D0"/>
    <w:rsid w:val="00717949"/>
    <w:rsid w:val="00717FDA"/>
    <w:rsid w:val="0072073A"/>
    <w:rsid w:val="00721557"/>
    <w:rsid w:val="00721D97"/>
    <w:rsid w:val="007221FD"/>
    <w:rsid w:val="00723B0B"/>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B6B"/>
    <w:rsid w:val="00737CFC"/>
    <w:rsid w:val="00740C0A"/>
    <w:rsid w:val="00741F66"/>
    <w:rsid w:val="00744E76"/>
    <w:rsid w:val="0074569B"/>
    <w:rsid w:val="00745854"/>
    <w:rsid w:val="00745A2F"/>
    <w:rsid w:val="00745AC8"/>
    <w:rsid w:val="00745BA5"/>
    <w:rsid w:val="007469FD"/>
    <w:rsid w:val="007506B3"/>
    <w:rsid w:val="0075287B"/>
    <w:rsid w:val="00753786"/>
    <w:rsid w:val="00753B28"/>
    <w:rsid w:val="00755CF3"/>
    <w:rsid w:val="00755D22"/>
    <w:rsid w:val="007564E7"/>
    <w:rsid w:val="00756E85"/>
    <w:rsid w:val="00757D40"/>
    <w:rsid w:val="00760375"/>
    <w:rsid w:val="00761926"/>
    <w:rsid w:val="007627D9"/>
    <w:rsid w:val="007649C0"/>
    <w:rsid w:val="0076607C"/>
    <w:rsid w:val="007662B5"/>
    <w:rsid w:val="00770413"/>
    <w:rsid w:val="007709B3"/>
    <w:rsid w:val="00771287"/>
    <w:rsid w:val="00771BFF"/>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4B9A"/>
    <w:rsid w:val="00795BB9"/>
    <w:rsid w:val="00796823"/>
    <w:rsid w:val="00796E49"/>
    <w:rsid w:val="0079729D"/>
    <w:rsid w:val="00797AA0"/>
    <w:rsid w:val="00797DED"/>
    <w:rsid w:val="007A062B"/>
    <w:rsid w:val="007A2E55"/>
    <w:rsid w:val="007A3137"/>
    <w:rsid w:val="007A31F3"/>
    <w:rsid w:val="007A55C2"/>
    <w:rsid w:val="007A5F4A"/>
    <w:rsid w:val="007A7099"/>
    <w:rsid w:val="007A7887"/>
    <w:rsid w:val="007B0513"/>
    <w:rsid w:val="007B09F5"/>
    <w:rsid w:val="007B18D8"/>
    <w:rsid w:val="007B1B7B"/>
    <w:rsid w:val="007B2202"/>
    <w:rsid w:val="007B31C0"/>
    <w:rsid w:val="007B3C9A"/>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E0CC9"/>
    <w:rsid w:val="007E1120"/>
    <w:rsid w:val="007E1392"/>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70A"/>
    <w:rsid w:val="007F742E"/>
    <w:rsid w:val="007F7EC4"/>
    <w:rsid w:val="00800696"/>
    <w:rsid w:val="00800A72"/>
    <w:rsid w:val="00800B57"/>
    <w:rsid w:val="00800F39"/>
    <w:rsid w:val="008015EA"/>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4BE5"/>
    <w:rsid w:val="00815AA2"/>
    <w:rsid w:val="00817966"/>
    <w:rsid w:val="0081796F"/>
    <w:rsid w:val="00820098"/>
    <w:rsid w:val="00822FA0"/>
    <w:rsid w:val="00824262"/>
    <w:rsid w:val="008275B1"/>
    <w:rsid w:val="00827815"/>
    <w:rsid w:val="00827D94"/>
    <w:rsid w:val="0083007B"/>
    <w:rsid w:val="00830B22"/>
    <w:rsid w:val="00830E1C"/>
    <w:rsid w:val="008312D2"/>
    <w:rsid w:val="00832127"/>
    <w:rsid w:val="00832DF3"/>
    <w:rsid w:val="008333B6"/>
    <w:rsid w:val="0083484D"/>
    <w:rsid w:val="008350FE"/>
    <w:rsid w:val="008378CB"/>
    <w:rsid w:val="00840DE0"/>
    <w:rsid w:val="0084147C"/>
    <w:rsid w:val="00842A34"/>
    <w:rsid w:val="00844CDD"/>
    <w:rsid w:val="0084515E"/>
    <w:rsid w:val="008471B0"/>
    <w:rsid w:val="00847C73"/>
    <w:rsid w:val="00850C3E"/>
    <w:rsid w:val="008510D3"/>
    <w:rsid w:val="00851443"/>
    <w:rsid w:val="008515D4"/>
    <w:rsid w:val="0085208A"/>
    <w:rsid w:val="00852984"/>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1728"/>
    <w:rsid w:val="00871D08"/>
    <w:rsid w:val="008732D6"/>
    <w:rsid w:val="00875CA2"/>
    <w:rsid w:val="00875EB1"/>
    <w:rsid w:val="008768CA"/>
    <w:rsid w:val="00877EF9"/>
    <w:rsid w:val="00880559"/>
    <w:rsid w:val="008818E2"/>
    <w:rsid w:val="00882533"/>
    <w:rsid w:val="008849F5"/>
    <w:rsid w:val="008855C3"/>
    <w:rsid w:val="00886B71"/>
    <w:rsid w:val="008905C2"/>
    <w:rsid w:val="00890D75"/>
    <w:rsid w:val="00892166"/>
    <w:rsid w:val="00892FAC"/>
    <w:rsid w:val="00895017"/>
    <w:rsid w:val="00895A0B"/>
    <w:rsid w:val="00896CB6"/>
    <w:rsid w:val="008A09C8"/>
    <w:rsid w:val="008B0846"/>
    <w:rsid w:val="008B29B9"/>
    <w:rsid w:val="008B5306"/>
    <w:rsid w:val="008B5890"/>
    <w:rsid w:val="008B6D4C"/>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E4D"/>
    <w:rsid w:val="008D3812"/>
    <w:rsid w:val="008D3BA5"/>
    <w:rsid w:val="008D49D8"/>
    <w:rsid w:val="008D5B6B"/>
    <w:rsid w:val="008D5DFA"/>
    <w:rsid w:val="008D655C"/>
    <w:rsid w:val="008D6817"/>
    <w:rsid w:val="008E0988"/>
    <w:rsid w:val="008E199E"/>
    <w:rsid w:val="008E1C22"/>
    <w:rsid w:val="008E2927"/>
    <w:rsid w:val="008E2FA2"/>
    <w:rsid w:val="008E596A"/>
    <w:rsid w:val="008E675F"/>
    <w:rsid w:val="008F1714"/>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66A"/>
    <w:rsid w:val="00905BFE"/>
    <w:rsid w:val="00905E39"/>
    <w:rsid w:val="00906C0B"/>
    <w:rsid w:val="00907FE0"/>
    <w:rsid w:val="0091035F"/>
    <w:rsid w:val="00910B54"/>
    <w:rsid w:val="00911D3B"/>
    <w:rsid w:val="00912176"/>
    <w:rsid w:val="009139F6"/>
    <w:rsid w:val="00913BD4"/>
    <w:rsid w:val="009143D1"/>
    <w:rsid w:val="0091704E"/>
    <w:rsid w:val="00920E92"/>
    <w:rsid w:val="00921E6D"/>
    <w:rsid w:val="0092209D"/>
    <w:rsid w:val="00922190"/>
    <w:rsid w:val="00923655"/>
    <w:rsid w:val="0092419C"/>
    <w:rsid w:val="00926107"/>
    <w:rsid w:val="0092610E"/>
    <w:rsid w:val="009263AC"/>
    <w:rsid w:val="009322D7"/>
    <w:rsid w:val="009333E1"/>
    <w:rsid w:val="00934DEF"/>
    <w:rsid w:val="0093589D"/>
    <w:rsid w:val="00935948"/>
    <w:rsid w:val="00936071"/>
    <w:rsid w:val="009376AF"/>
    <w:rsid w:val="009376CD"/>
    <w:rsid w:val="00940212"/>
    <w:rsid w:val="009428FC"/>
    <w:rsid w:val="00942EC2"/>
    <w:rsid w:val="009434F8"/>
    <w:rsid w:val="00943F64"/>
    <w:rsid w:val="00946D5B"/>
    <w:rsid w:val="009504CA"/>
    <w:rsid w:val="009505D8"/>
    <w:rsid w:val="009508D2"/>
    <w:rsid w:val="00950B99"/>
    <w:rsid w:val="009510B8"/>
    <w:rsid w:val="00951A3D"/>
    <w:rsid w:val="00951A4F"/>
    <w:rsid w:val="00952941"/>
    <w:rsid w:val="00953214"/>
    <w:rsid w:val="0095330B"/>
    <w:rsid w:val="0095343C"/>
    <w:rsid w:val="00954C78"/>
    <w:rsid w:val="00954D76"/>
    <w:rsid w:val="00955E64"/>
    <w:rsid w:val="00955FB6"/>
    <w:rsid w:val="0095778B"/>
    <w:rsid w:val="0096059F"/>
    <w:rsid w:val="00960F02"/>
    <w:rsid w:val="009617FB"/>
    <w:rsid w:val="00961B32"/>
    <w:rsid w:val="00961BCE"/>
    <w:rsid w:val="00962455"/>
    <w:rsid w:val="00962509"/>
    <w:rsid w:val="00965089"/>
    <w:rsid w:val="009654E2"/>
    <w:rsid w:val="00965E6D"/>
    <w:rsid w:val="00966ABC"/>
    <w:rsid w:val="00966CE8"/>
    <w:rsid w:val="00970666"/>
    <w:rsid w:val="00970A5E"/>
    <w:rsid w:val="00970DB3"/>
    <w:rsid w:val="00971A5C"/>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2AB"/>
    <w:rsid w:val="00994DB1"/>
    <w:rsid w:val="00995D8C"/>
    <w:rsid w:val="0099624B"/>
    <w:rsid w:val="009964C1"/>
    <w:rsid w:val="00997F2F"/>
    <w:rsid w:val="00997FAD"/>
    <w:rsid w:val="009A0A31"/>
    <w:rsid w:val="009A0AF3"/>
    <w:rsid w:val="009A0EDD"/>
    <w:rsid w:val="009A2126"/>
    <w:rsid w:val="009A2EEE"/>
    <w:rsid w:val="009A4931"/>
    <w:rsid w:val="009A5858"/>
    <w:rsid w:val="009A5940"/>
    <w:rsid w:val="009B07CD"/>
    <w:rsid w:val="009B13FA"/>
    <w:rsid w:val="009B26F6"/>
    <w:rsid w:val="009B302C"/>
    <w:rsid w:val="009B647D"/>
    <w:rsid w:val="009B66BD"/>
    <w:rsid w:val="009B6B5E"/>
    <w:rsid w:val="009B6F94"/>
    <w:rsid w:val="009B7234"/>
    <w:rsid w:val="009C01DB"/>
    <w:rsid w:val="009C0E65"/>
    <w:rsid w:val="009C19E9"/>
    <w:rsid w:val="009C32F8"/>
    <w:rsid w:val="009C6D75"/>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5806"/>
    <w:rsid w:val="009F59AE"/>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4DA6"/>
    <w:rsid w:val="00A255A1"/>
    <w:rsid w:val="00A269E3"/>
    <w:rsid w:val="00A271CA"/>
    <w:rsid w:val="00A31B24"/>
    <w:rsid w:val="00A33876"/>
    <w:rsid w:val="00A33FE1"/>
    <w:rsid w:val="00A34163"/>
    <w:rsid w:val="00A341F5"/>
    <w:rsid w:val="00A34297"/>
    <w:rsid w:val="00A34EDB"/>
    <w:rsid w:val="00A35512"/>
    <w:rsid w:val="00A409FF"/>
    <w:rsid w:val="00A41829"/>
    <w:rsid w:val="00A430EC"/>
    <w:rsid w:val="00A4371D"/>
    <w:rsid w:val="00A4385F"/>
    <w:rsid w:val="00A43CCA"/>
    <w:rsid w:val="00A44335"/>
    <w:rsid w:val="00A44430"/>
    <w:rsid w:val="00A44671"/>
    <w:rsid w:val="00A45F66"/>
    <w:rsid w:val="00A4645A"/>
    <w:rsid w:val="00A466D4"/>
    <w:rsid w:val="00A46F4E"/>
    <w:rsid w:val="00A47F02"/>
    <w:rsid w:val="00A51AAF"/>
    <w:rsid w:val="00A5372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3DE"/>
    <w:rsid w:val="00A745A3"/>
    <w:rsid w:val="00A75A4F"/>
    <w:rsid w:val="00A76716"/>
    <w:rsid w:val="00A7694D"/>
    <w:rsid w:val="00A802B3"/>
    <w:rsid w:val="00A80335"/>
    <w:rsid w:val="00A82346"/>
    <w:rsid w:val="00A838DA"/>
    <w:rsid w:val="00A85727"/>
    <w:rsid w:val="00A85D8F"/>
    <w:rsid w:val="00A86A2C"/>
    <w:rsid w:val="00A9051A"/>
    <w:rsid w:val="00A905D9"/>
    <w:rsid w:val="00A90727"/>
    <w:rsid w:val="00A91596"/>
    <w:rsid w:val="00A933E1"/>
    <w:rsid w:val="00A9671C"/>
    <w:rsid w:val="00AA1081"/>
    <w:rsid w:val="00AA1553"/>
    <w:rsid w:val="00AA17C8"/>
    <w:rsid w:val="00AA4349"/>
    <w:rsid w:val="00AA4F5A"/>
    <w:rsid w:val="00AA5A02"/>
    <w:rsid w:val="00AA5B50"/>
    <w:rsid w:val="00AA6965"/>
    <w:rsid w:val="00AA6D11"/>
    <w:rsid w:val="00AA6D24"/>
    <w:rsid w:val="00AB20DF"/>
    <w:rsid w:val="00AB2C03"/>
    <w:rsid w:val="00AB3DDD"/>
    <w:rsid w:val="00AB4454"/>
    <w:rsid w:val="00AB696A"/>
    <w:rsid w:val="00AB7EC1"/>
    <w:rsid w:val="00AC0FE8"/>
    <w:rsid w:val="00AC1F4D"/>
    <w:rsid w:val="00AC507F"/>
    <w:rsid w:val="00AC619E"/>
    <w:rsid w:val="00AC6887"/>
    <w:rsid w:val="00AC7742"/>
    <w:rsid w:val="00AD2119"/>
    <w:rsid w:val="00AD3082"/>
    <w:rsid w:val="00AD3804"/>
    <w:rsid w:val="00AD5A07"/>
    <w:rsid w:val="00AD5AD6"/>
    <w:rsid w:val="00AD6EC3"/>
    <w:rsid w:val="00AD70AD"/>
    <w:rsid w:val="00AD7632"/>
    <w:rsid w:val="00AE131E"/>
    <w:rsid w:val="00AE22AE"/>
    <w:rsid w:val="00AE38D2"/>
    <w:rsid w:val="00AE5D2D"/>
    <w:rsid w:val="00AE60BF"/>
    <w:rsid w:val="00AE77F5"/>
    <w:rsid w:val="00AE7974"/>
    <w:rsid w:val="00AF0FAE"/>
    <w:rsid w:val="00AF12A7"/>
    <w:rsid w:val="00AF1733"/>
    <w:rsid w:val="00AF1776"/>
    <w:rsid w:val="00AF371E"/>
    <w:rsid w:val="00AF409C"/>
    <w:rsid w:val="00AF4574"/>
    <w:rsid w:val="00AF649F"/>
    <w:rsid w:val="00AF7C5F"/>
    <w:rsid w:val="00B01130"/>
    <w:rsid w:val="00B02661"/>
    <w:rsid w:val="00B0385E"/>
    <w:rsid w:val="00B05380"/>
    <w:rsid w:val="00B05863"/>
    <w:rsid w:val="00B05962"/>
    <w:rsid w:val="00B06EDB"/>
    <w:rsid w:val="00B1032A"/>
    <w:rsid w:val="00B1172E"/>
    <w:rsid w:val="00B11EAC"/>
    <w:rsid w:val="00B13A48"/>
    <w:rsid w:val="00B15449"/>
    <w:rsid w:val="00B15B76"/>
    <w:rsid w:val="00B16687"/>
    <w:rsid w:val="00B16C2F"/>
    <w:rsid w:val="00B176C9"/>
    <w:rsid w:val="00B20081"/>
    <w:rsid w:val="00B23C7A"/>
    <w:rsid w:val="00B2602A"/>
    <w:rsid w:val="00B261CD"/>
    <w:rsid w:val="00B27303"/>
    <w:rsid w:val="00B27BDA"/>
    <w:rsid w:val="00B30F22"/>
    <w:rsid w:val="00B312E5"/>
    <w:rsid w:val="00B31F1F"/>
    <w:rsid w:val="00B34A13"/>
    <w:rsid w:val="00B4113C"/>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658B"/>
    <w:rsid w:val="00B6002E"/>
    <w:rsid w:val="00B606E6"/>
    <w:rsid w:val="00B61C94"/>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73FD"/>
    <w:rsid w:val="00B921E4"/>
    <w:rsid w:val="00B93FC5"/>
    <w:rsid w:val="00B9426B"/>
    <w:rsid w:val="00BA18CB"/>
    <w:rsid w:val="00BA38C0"/>
    <w:rsid w:val="00BA55D1"/>
    <w:rsid w:val="00BA56A5"/>
    <w:rsid w:val="00BB12BA"/>
    <w:rsid w:val="00BB1304"/>
    <w:rsid w:val="00BB1937"/>
    <w:rsid w:val="00BB1F15"/>
    <w:rsid w:val="00BB242A"/>
    <w:rsid w:val="00BB2949"/>
    <w:rsid w:val="00BB38AA"/>
    <w:rsid w:val="00BB3D55"/>
    <w:rsid w:val="00BB7251"/>
    <w:rsid w:val="00BB7C42"/>
    <w:rsid w:val="00BC0826"/>
    <w:rsid w:val="00BC0BC3"/>
    <w:rsid w:val="00BC13D1"/>
    <w:rsid w:val="00BC1BC3"/>
    <w:rsid w:val="00BC20C9"/>
    <w:rsid w:val="00BC2317"/>
    <w:rsid w:val="00BC32E4"/>
    <w:rsid w:val="00BC3555"/>
    <w:rsid w:val="00BC3A26"/>
    <w:rsid w:val="00BC6872"/>
    <w:rsid w:val="00BC68D7"/>
    <w:rsid w:val="00BD03E5"/>
    <w:rsid w:val="00BD0830"/>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14F3"/>
    <w:rsid w:val="00BF21B3"/>
    <w:rsid w:val="00BF281D"/>
    <w:rsid w:val="00BF3CBC"/>
    <w:rsid w:val="00BF3E56"/>
    <w:rsid w:val="00BF4333"/>
    <w:rsid w:val="00BF45E8"/>
    <w:rsid w:val="00BF4969"/>
    <w:rsid w:val="00BF7272"/>
    <w:rsid w:val="00C00351"/>
    <w:rsid w:val="00C00512"/>
    <w:rsid w:val="00C04398"/>
    <w:rsid w:val="00C04A27"/>
    <w:rsid w:val="00C04D62"/>
    <w:rsid w:val="00C05CD5"/>
    <w:rsid w:val="00C07BC7"/>
    <w:rsid w:val="00C10B1F"/>
    <w:rsid w:val="00C11561"/>
    <w:rsid w:val="00C115B5"/>
    <w:rsid w:val="00C12B51"/>
    <w:rsid w:val="00C133C9"/>
    <w:rsid w:val="00C1493D"/>
    <w:rsid w:val="00C15129"/>
    <w:rsid w:val="00C162BB"/>
    <w:rsid w:val="00C1670C"/>
    <w:rsid w:val="00C21092"/>
    <w:rsid w:val="00C21461"/>
    <w:rsid w:val="00C22294"/>
    <w:rsid w:val="00C237F3"/>
    <w:rsid w:val="00C23F90"/>
    <w:rsid w:val="00C243E1"/>
    <w:rsid w:val="00C24650"/>
    <w:rsid w:val="00C25465"/>
    <w:rsid w:val="00C25A41"/>
    <w:rsid w:val="00C25EA6"/>
    <w:rsid w:val="00C26053"/>
    <w:rsid w:val="00C2720F"/>
    <w:rsid w:val="00C27D85"/>
    <w:rsid w:val="00C30859"/>
    <w:rsid w:val="00C31B5A"/>
    <w:rsid w:val="00C33079"/>
    <w:rsid w:val="00C34F33"/>
    <w:rsid w:val="00C353B2"/>
    <w:rsid w:val="00C36CC6"/>
    <w:rsid w:val="00C37414"/>
    <w:rsid w:val="00C37615"/>
    <w:rsid w:val="00C405A7"/>
    <w:rsid w:val="00C424AD"/>
    <w:rsid w:val="00C44D4E"/>
    <w:rsid w:val="00C460F5"/>
    <w:rsid w:val="00C46E04"/>
    <w:rsid w:val="00C473EE"/>
    <w:rsid w:val="00C479AE"/>
    <w:rsid w:val="00C5010C"/>
    <w:rsid w:val="00C52ECE"/>
    <w:rsid w:val="00C53212"/>
    <w:rsid w:val="00C5348B"/>
    <w:rsid w:val="00C5362D"/>
    <w:rsid w:val="00C53E70"/>
    <w:rsid w:val="00C54AE7"/>
    <w:rsid w:val="00C54DA4"/>
    <w:rsid w:val="00C54F5D"/>
    <w:rsid w:val="00C55038"/>
    <w:rsid w:val="00C55A12"/>
    <w:rsid w:val="00C56734"/>
    <w:rsid w:val="00C56C9F"/>
    <w:rsid w:val="00C603BA"/>
    <w:rsid w:val="00C61653"/>
    <w:rsid w:val="00C637FD"/>
    <w:rsid w:val="00C63E34"/>
    <w:rsid w:val="00C6553E"/>
    <w:rsid w:val="00C66523"/>
    <w:rsid w:val="00C66D96"/>
    <w:rsid w:val="00C677E9"/>
    <w:rsid w:val="00C67EA4"/>
    <w:rsid w:val="00C70DC4"/>
    <w:rsid w:val="00C726FB"/>
    <w:rsid w:val="00C7515F"/>
    <w:rsid w:val="00C7601C"/>
    <w:rsid w:val="00C760D4"/>
    <w:rsid w:val="00C76A1A"/>
    <w:rsid w:val="00C76B6B"/>
    <w:rsid w:val="00C77978"/>
    <w:rsid w:val="00C80D05"/>
    <w:rsid w:val="00C819E6"/>
    <w:rsid w:val="00C831CC"/>
    <w:rsid w:val="00C832AB"/>
    <w:rsid w:val="00C83895"/>
    <w:rsid w:val="00C839AE"/>
    <w:rsid w:val="00C83A13"/>
    <w:rsid w:val="00C844F8"/>
    <w:rsid w:val="00C86993"/>
    <w:rsid w:val="00C86F10"/>
    <w:rsid w:val="00C876F4"/>
    <w:rsid w:val="00C9068C"/>
    <w:rsid w:val="00C91F36"/>
    <w:rsid w:val="00C920C6"/>
    <w:rsid w:val="00C92967"/>
    <w:rsid w:val="00C94794"/>
    <w:rsid w:val="00C9651E"/>
    <w:rsid w:val="00C96A2B"/>
    <w:rsid w:val="00CA0FF2"/>
    <w:rsid w:val="00CA1636"/>
    <w:rsid w:val="00CA2A8B"/>
    <w:rsid w:val="00CA358C"/>
    <w:rsid w:val="00CA390E"/>
    <w:rsid w:val="00CA3D0C"/>
    <w:rsid w:val="00CA3EB3"/>
    <w:rsid w:val="00CA4E46"/>
    <w:rsid w:val="00CA5E5B"/>
    <w:rsid w:val="00CA654B"/>
    <w:rsid w:val="00CA6F88"/>
    <w:rsid w:val="00CA7092"/>
    <w:rsid w:val="00CB1DA9"/>
    <w:rsid w:val="00CB1F48"/>
    <w:rsid w:val="00CB2D10"/>
    <w:rsid w:val="00CB3154"/>
    <w:rsid w:val="00CB396F"/>
    <w:rsid w:val="00CB40C7"/>
    <w:rsid w:val="00CB4426"/>
    <w:rsid w:val="00CB4772"/>
    <w:rsid w:val="00CB51CE"/>
    <w:rsid w:val="00CB670C"/>
    <w:rsid w:val="00CB72B8"/>
    <w:rsid w:val="00CC15DE"/>
    <w:rsid w:val="00CC224A"/>
    <w:rsid w:val="00CC3C7A"/>
    <w:rsid w:val="00CC4132"/>
    <w:rsid w:val="00CC4645"/>
    <w:rsid w:val="00CC56CB"/>
    <w:rsid w:val="00CC653B"/>
    <w:rsid w:val="00CC735B"/>
    <w:rsid w:val="00CC78C7"/>
    <w:rsid w:val="00CC7BAA"/>
    <w:rsid w:val="00CD0BA8"/>
    <w:rsid w:val="00CD14F3"/>
    <w:rsid w:val="00CD4064"/>
    <w:rsid w:val="00CD4948"/>
    <w:rsid w:val="00CD4C7B"/>
    <w:rsid w:val="00CD4F02"/>
    <w:rsid w:val="00CD5366"/>
    <w:rsid w:val="00CD58FE"/>
    <w:rsid w:val="00CD6038"/>
    <w:rsid w:val="00CD75BC"/>
    <w:rsid w:val="00CD7EDD"/>
    <w:rsid w:val="00CE08D1"/>
    <w:rsid w:val="00CE1B38"/>
    <w:rsid w:val="00CE31BB"/>
    <w:rsid w:val="00CE4C53"/>
    <w:rsid w:val="00CE742E"/>
    <w:rsid w:val="00CF1E1A"/>
    <w:rsid w:val="00CF27B8"/>
    <w:rsid w:val="00CF2BB9"/>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2D1B"/>
    <w:rsid w:val="00D12DDB"/>
    <w:rsid w:val="00D158D1"/>
    <w:rsid w:val="00D17225"/>
    <w:rsid w:val="00D1769D"/>
    <w:rsid w:val="00D20234"/>
    <w:rsid w:val="00D21BD1"/>
    <w:rsid w:val="00D2210F"/>
    <w:rsid w:val="00D22B9C"/>
    <w:rsid w:val="00D24065"/>
    <w:rsid w:val="00D24C0D"/>
    <w:rsid w:val="00D25208"/>
    <w:rsid w:val="00D2739D"/>
    <w:rsid w:val="00D27618"/>
    <w:rsid w:val="00D31005"/>
    <w:rsid w:val="00D33A07"/>
    <w:rsid w:val="00D33BE3"/>
    <w:rsid w:val="00D35DEB"/>
    <w:rsid w:val="00D361BF"/>
    <w:rsid w:val="00D36C63"/>
    <w:rsid w:val="00D37918"/>
    <w:rsid w:val="00D3792D"/>
    <w:rsid w:val="00D43A08"/>
    <w:rsid w:val="00D44B00"/>
    <w:rsid w:val="00D44D37"/>
    <w:rsid w:val="00D4517A"/>
    <w:rsid w:val="00D4560A"/>
    <w:rsid w:val="00D47CAD"/>
    <w:rsid w:val="00D51036"/>
    <w:rsid w:val="00D51F0F"/>
    <w:rsid w:val="00D52FC5"/>
    <w:rsid w:val="00D55E47"/>
    <w:rsid w:val="00D60C67"/>
    <w:rsid w:val="00D6126D"/>
    <w:rsid w:val="00D619C2"/>
    <w:rsid w:val="00D62E19"/>
    <w:rsid w:val="00D62E33"/>
    <w:rsid w:val="00D64B1C"/>
    <w:rsid w:val="00D6517A"/>
    <w:rsid w:val="00D65D48"/>
    <w:rsid w:val="00D66E3D"/>
    <w:rsid w:val="00D6762B"/>
    <w:rsid w:val="00D67CD1"/>
    <w:rsid w:val="00D7022F"/>
    <w:rsid w:val="00D721A0"/>
    <w:rsid w:val="00D72617"/>
    <w:rsid w:val="00D727AF"/>
    <w:rsid w:val="00D727BD"/>
    <w:rsid w:val="00D72C64"/>
    <w:rsid w:val="00D738D6"/>
    <w:rsid w:val="00D75219"/>
    <w:rsid w:val="00D77AB6"/>
    <w:rsid w:val="00D80795"/>
    <w:rsid w:val="00D80FFA"/>
    <w:rsid w:val="00D843A6"/>
    <w:rsid w:val="00D851BD"/>
    <w:rsid w:val="00D854BE"/>
    <w:rsid w:val="00D87009"/>
    <w:rsid w:val="00D87702"/>
    <w:rsid w:val="00D87E00"/>
    <w:rsid w:val="00D87E83"/>
    <w:rsid w:val="00D9134D"/>
    <w:rsid w:val="00D914CD"/>
    <w:rsid w:val="00D919E3"/>
    <w:rsid w:val="00D92893"/>
    <w:rsid w:val="00D92DA4"/>
    <w:rsid w:val="00D92ED2"/>
    <w:rsid w:val="00D93832"/>
    <w:rsid w:val="00D93914"/>
    <w:rsid w:val="00D949E8"/>
    <w:rsid w:val="00D94AE4"/>
    <w:rsid w:val="00D96808"/>
    <w:rsid w:val="00D96D11"/>
    <w:rsid w:val="00DA29BD"/>
    <w:rsid w:val="00DA3D44"/>
    <w:rsid w:val="00DA6127"/>
    <w:rsid w:val="00DA7A03"/>
    <w:rsid w:val="00DA7D34"/>
    <w:rsid w:val="00DB0DB8"/>
    <w:rsid w:val="00DB159F"/>
    <w:rsid w:val="00DB1818"/>
    <w:rsid w:val="00DB1F9F"/>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A61"/>
    <w:rsid w:val="00DC75FA"/>
    <w:rsid w:val="00DC7C44"/>
    <w:rsid w:val="00DD18E1"/>
    <w:rsid w:val="00DD24D6"/>
    <w:rsid w:val="00DD3480"/>
    <w:rsid w:val="00DD4409"/>
    <w:rsid w:val="00DD5188"/>
    <w:rsid w:val="00DD5D4C"/>
    <w:rsid w:val="00DD64BE"/>
    <w:rsid w:val="00DD76C2"/>
    <w:rsid w:val="00DE03D3"/>
    <w:rsid w:val="00DE10B9"/>
    <w:rsid w:val="00DE22A8"/>
    <w:rsid w:val="00DE25D2"/>
    <w:rsid w:val="00DE491C"/>
    <w:rsid w:val="00DF159B"/>
    <w:rsid w:val="00DF218F"/>
    <w:rsid w:val="00DF4645"/>
    <w:rsid w:val="00DF71B8"/>
    <w:rsid w:val="00DF7834"/>
    <w:rsid w:val="00E00D16"/>
    <w:rsid w:val="00E01AC7"/>
    <w:rsid w:val="00E02228"/>
    <w:rsid w:val="00E0267E"/>
    <w:rsid w:val="00E042B7"/>
    <w:rsid w:val="00E04C5A"/>
    <w:rsid w:val="00E053D4"/>
    <w:rsid w:val="00E057D5"/>
    <w:rsid w:val="00E05D04"/>
    <w:rsid w:val="00E10513"/>
    <w:rsid w:val="00E107C1"/>
    <w:rsid w:val="00E1255A"/>
    <w:rsid w:val="00E131B9"/>
    <w:rsid w:val="00E131E1"/>
    <w:rsid w:val="00E147E9"/>
    <w:rsid w:val="00E1589E"/>
    <w:rsid w:val="00E16A39"/>
    <w:rsid w:val="00E16BF5"/>
    <w:rsid w:val="00E20D5B"/>
    <w:rsid w:val="00E218CC"/>
    <w:rsid w:val="00E223EE"/>
    <w:rsid w:val="00E2250E"/>
    <w:rsid w:val="00E2305F"/>
    <w:rsid w:val="00E241E2"/>
    <w:rsid w:val="00E24C00"/>
    <w:rsid w:val="00E26122"/>
    <w:rsid w:val="00E262F2"/>
    <w:rsid w:val="00E271EB"/>
    <w:rsid w:val="00E337F6"/>
    <w:rsid w:val="00E340BB"/>
    <w:rsid w:val="00E353C0"/>
    <w:rsid w:val="00E37983"/>
    <w:rsid w:val="00E37E4F"/>
    <w:rsid w:val="00E4131C"/>
    <w:rsid w:val="00E41B53"/>
    <w:rsid w:val="00E4283F"/>
    <w:rsid w:val="00E447E6"/>
    <w:rsid w:val="00E44821"/>
    <w:rsid w:val="00E45739"/>
    <w:rsid w:val="00E4615A"/>
    <w:rsid w:val="00E46C08"/>
    <w:rsid w:val="00E471CF"/>
    <w:rsid w:val="00E47979"/>
    <w:rsid w:val="00E520AE"/>
    <w:rsid w:val="00E52D7A"/>
    <w:rsid w:val="00E5433E"/>
    <w:rsid w:val="00E54D39"/>
    <w:rsid w:val="00E55DA6"/>
    <w:rsid w:val="00E575B2"/>
    <w:rsid w:val="00E606C4"/>
    <w:rsid w:val="00E609A3"/>
    <w:rsid w:val="00E6247A"/>
    <w:rsid w:val="00E62835"/>
    <w:rsid w:val="00E62BC9"/>
    <w:rsid w:val="00E62D26"/>
    <w:rsid w:val="00E66ABA"/>
    <w:rsid w:val="00E67116"/>
    <w:rsid w:val="00E675D5"/>
    <w:rsid w:val="00E7096B"/>
    <w:rsid w:val="00E74041"/>
    <w:rsid w:val="00E743A8"/>
    <w:rsid w:val="00E74804"/>
    <w:rsid w:val="00E7496B"/>
    <w:rsid w:val="00E74E5E"/>
    <w:rsid w:val="00E75577"/>
    <w:rsid w:val="00E76044"/>
    <w:rsid w:val="00E766EC"/>
    <w:rsid w:val="00E77645"/>
    <w:rsid w:val="00E82625"/>
    <w:rsid w:val="00E826C7"/>
    <w:rsid w:val="00E83697"/>
    <w:rsid w:val="00E83852"/>
    <w:rsid w:val="00E859B6"/>
    <w:rsid w:val="00E8654C"/>
    <w:rsid w:val="00E86809"/>
    <w:rsid w:val="00E86D6D"/>
    <w:rsid w:val="00E9103A"/>
    <w:rsid w:val="00E92208"/>
    <w:rsid w:val="00E9389B"/>
    <w:rsid w:val="00E93D02"/>
    <w:rsid w:val="00E94014"/>
    <w:rsid w:val="00E94277"/>
    <w:rsid w:val="00E9509D"/>
    <w:rsid w:val="00E96CD0"/>
    <w:rsid w:val="00E96F95"/>
    <w:rsid w:val="00EA0316"/>
    <w:rsid w:val="00EA12F9"/>
    <w:rsid w:val="00EA2F12"/>
    <w:rsid w:val="00EA3E27"/>
    <w:rsid w:val="00EA5A15"/>
    <w:rsid w:val="00EA66C9"/>
    <w:rsid w:val="00EA6F9D"/>
    <w:rsid w:val="00EA715F"/>
    <w:rsid w:val="00EA7B85"/>
    <w:rsid w:val="00EB06B2"/>
    <w:rsid w:val="00EB0784"/>
    <w:rsid w:val="00EB304C"/>
    <w:rsid w:val="00EB34AD"/>
    <w:rsid w:val="00EB378C"/>
    <w:rsid w:val="00EB4E14"/>
    <w:rsid w:val="00EB513E"/>
    <w:rsid w:val="00EB56A0"/>
    <w:rsid w:val="00EB5A68"/>
    <w:rsid w:val="00EC09D5"/>
    <w:rsid w:val="00EC230D"/>
    <w:rsid w:val="00EC340C"/>
    <w:rsid w:val="00EC4A25"/>
    <w:rsid w:val="00EC61BE"/>
    <w:rsid w:val="00EC62F8"/>
    <w:rsid w:val="00EC6C86"/>
    <w:rsid w:val="00EC6F51"/>
    <w:rsid w:val="00EC7DFE"/>
    <w:rsid w:val="00ED0457"/>
    <w:rsid w:val="00ED112E"/>
    <w:rsid w:val="00ED1ADF"/>
    <w:rsid w:val="00ED1BAA"/>
    <w:rsid w:val="00ED1EEA"/>
    <w:rsid w:val="00ED3057"/>
    <w:rsid w:val="00ED35F7"/>
    <w:rsid w:val="00ED40AC"/>
    <w:rsid w:val="00ED53CE"/>
    <w:rsid w:val="00ED6022"/>
    <w:rsid w:val="00ED608E"/>
    <w:rsid w:val="00EE00AC"/>
    <w:rsid w:val="00EE14E2"/>
    <w:rsid w:val="00EE1996"/>
    <w:rsid w:val="00EE2069"/>
    <w:rsid w:val="00EE297D"/>
    <w:rsid w:val="00EE2E97"/>
    <w:rsid w:val="00EE384F"/>
    <w:rsid w:val="00EE3D21"/>
    <w:rsid w:val="00EE3D2C"/>
    <w:rsid w:val="00EE4F7D"/>
    <w:rsid w:val="00EE5D46"/>
    <w:rsid w:val="00EE5F79"/>
    <w:rsid w:val="00EE61B2"/>
    <w:rsid w:val="00EE671D"/>
    <w:rsid w:val="00EF0C39"/>
    <w:rsid w:val="00EF0DB9"/>
    <w:rsid w:val="00EF0E03"/>
    <w:rsid w:val="00EF612C"/>
    <w:rsid w:val="00EF7203"/>
    <w:rsid w:val="00EF7AA9"/>
    <w:rsid w:val="00F004D9"/>
    <w:rsid w:val="00F01C6C"/>
    <w:rsid w:val="00F01C7D"/>
    <w:rsid w:val="00F025A2"/>
    <w:rsid w:val="00F036E9"/>
    <w:rsid w:val="00F0428F"/>
    <w:rsid w:val="00F043D1"/>
    <w:rsid w:val="00F0476F"/>
    <w:rsid w:val="00F07388"/>
    <w:rsid w:val="00F0750E"/>
    <w:rsid w:val="00F07939"/>
    <w:rsid w:val="00F10733"/>
    <w:rsid w:val="00F11387"/>
    <w:rsid w:val="00F12DE6"/>
    <w:rsid w:val="00F141DF"/>
    <w:rsid w:val="00F155C2"/>
    <w:rsid w:val="00F177BD"/>
    <w:rsid w:val="00F2026E"/>
    <w:rsid w:val="00F206BD"/>
    <w:rsid w:val="00F2073A"/>
    <w:rsid w:val="00F2173A"/>
    <w:rsid w:val="00F2210A"/>
    <w:rsid w:val="00F239F4"/>
    <w:rsid w:val="00F23E2E"/>
    <w:rsid w:val="00F247F6"/>
    <w:rsid w:val="00F25696"/>
    <w:rsid w:val="00F26EB7"/>
    <w:rsid w:val="00F275A1"/>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21FD"/>
    <w:rsid w:val="00F52508"/>
    <w:rsid w:val="00F52DE9"/>
    <w:rsid w:val="00F54032"/>
    <w:rsid w:val="00F54A3D"/>
    <w:rsid w:val="00F54CB0"/>
    <w:rsid w:val="00F571A8"/>
    <w:rsid w:val="00F579CD"/>
    <w:rsid w:val="00F57A78"/>
    <w:rsid w:val="00F61301"/>
    <w:rsid w:val="00F61C8E"/>
    <w:rsid w:val="00F62A1D"/>
    <w:rsid w:val="00F633B4"/>
    <w:rsid w:val="00F653B8"/>
    <w:rsid w:val="00F66B03"/>
    <w:rsid w:val="00F673D2"/>
    <w:rsid w:val="00F701EF"/>
    <w:rsid w:val="00F71B89"/>
    <w:rsid w:val="00F7353C"/>
    <w:rsid w:val="00F73746"/>
    <w:rsid w:val="00F74440"/>
    <w:rsid w:val="00F758D2"/>
    <w:rsid w:val="00F76F8F"/>
    <w:rsid w:val="00F77B35"/>
    <w:rsid w:val="00F77CC7"/>
    <w:rsid w:val="00F77EE4"/>
    <w:rsid w:val="00F81D4D"/>
    <w:rsid w:val="00F824FC"/>
    <w:rsid w:val="00F825CA"/>
    <w:rsid w:val="00F836AD"/>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1AB2"/>
    <w:rsid w:val="00FB22A3"/>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55D4"/>
    <w:rsid w:val="00FC7E40"/>
    <w:rsid w:val="00FD046D"/>
    <w:rsid w:val="00FD0A57"/>
    <w:rsid w:val="00FD0B21"/>
    <w:rsid w:val="00FD0C60"/>
    <w:rsid w:val="00FD1924"/>
    <w:rsid w:val="00FD1C59"/>
    <w:rsid w:val="00FD4FC8"/>
    <w:rsid w:val="00FD5CC7"/>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DE6"/>
    <w:rsid w:val="00FF0428"/>
    <w:rsid w:val="00FF22E4"/>
    <w:rsid w:val="00FF231F"/>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D18"/>
    <w:pPr>
      <w:spacing w:after="180"/>
    </w:pPr>
    <w:rPr>
      <w:rFonts w:ascii="Arial" w:eastAsia="MS Mincho" w:hAnsi="Arial" w:cs="Arial"/>
      <w:szCs w:val="24"/>
      <w:lang w:val="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link w:val="3Char"/>
    <w:qFormat/>
    <w:pPr>
      <w:numPr>
        <w:ilvl w:val="0"/>
        <w:numId w:val="0"/>
      </w:numPr>
      <w:tabs>
        <w:tab w:val="left" w:pos="720"/>
      </w:tabs>
      <w:spacing w:before="120"/>
      <w:outlineLvl w:val="2"/>
    </w:pPr>
    <w:rPr>
      <w:sz w:val="28"/>
    </w:rPr>
  </w:style>
  <w:style w:type="paragraph" w:styleId="4">
    <w:name w:val="heading 4"/>
    <w:basedOn w:val="3"/>
    <w:next w:val="a"/>
    <w:link w:val="4Char"/>
    <w:qFormat/>
    <w:p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ind w:left="1985" w:hanging="1985"/>
      <w:outlineLvl w:val="5"/>
    </w:pPr>
  </w:style>
  <w:style w:type="paragraph" w:styleId="7">
    <w:name w:val="heading 7"/>
    <w:basedOn w:val="H6"/>
    <w:next w:val="a"/>
    <w:qFormat/>
    <w:pPr>
      <w:numPr>
        <w:ilvl w:val="6"/>
      </w:numPr>
      <w:tabs>
        <w:tab w:val="left" w:pos="1296"/>
      </w:tabs>
      <w:ind w:left="1985" w:hanging="1985"/>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uiPriority w:val="99"/>
    <w:qFormat/>
    <w:rsid w:val="008E0988"/>
  </w:style>
  <w:style w:type="character" w:customStyle="1" w:styleId="Char3">
    <w:name w:val="메모 텍스트 Char"/>
    <w:basedOn w:val="a0"/>
    <w:link w:val="ab"/>
    <w:uiPriority w:val="99"/>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uiPriority w:val="99"/>
    <w:qFormat/>
    <w:rsid w:val="00BC6872"/>
    <w:pPr>
      <w:numPr>
        <w:numId w:val="9"/>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9"/>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character" w:customStyle="1" w:styleId="TFChar">
    <w:name w:val="TF Char"/>
    <w:link w:val="TF"/>
    <w:qFormat/>
    <w:rsid w:val="004C1C87"/>
    <w:rPr>
      <w:rFonts w:ascii="Arial" w:eastAsia="MS Mincho" w:hAnsi="Arial" w:cs="Arial"/>
      <w:b/>
      <w:szCs w:val="24"/>
      <w:lang w:val="en-US"/>
    </w:rPr>
  </w:style>
  <w:style w:type="character" w:customStyle="1" w:styleId="4Char">
    <w:name w:val="제목 4 Char"/>
    <w:basedOn w:val="a0"/>
    <w:link w:val="4"/>
    <w:qFormat/>
    <w:rsid w:val="004C1C87"/>
    <w:rPr>
      <w:rFonts w:ascii="Arial" w:hAnsi="Arial"/>
      <w:sz w:val="24"/>
      <w:lang w:eastAsia="en-US"/>
    </w:rPr>
  </w:style>
  <w:style w:type="character" w:customStyle="1" w:styleId="3Char">
    <w:name w:val="제목 3 Char"/>
    <w:basedOn w:val="a0"/>
    <w:link w:val="3"/>
    <w:qFormat/>
    <w:rsid w:val="004C1C8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33B004-347B-4220-8065-6047D5429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1995</Words>
  <Characters>11376</Characters>
  <Application>Microsoft Office Word</Application>
  <DocSecurity>0</DocSecurity>
  <Lines>94</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13345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2024-03-28T02:19:00Z</dcterms:created>
  <dcterms:modified xsi:type="dcterms:W3CDTF">2024-04-04T08:37:00Z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